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2943F" w14:textId="54B1A778" w:rsidR="00A9587F" w:rsidRPr="002223CE" w:rsidRDefault="002223CE" w:rsidP="002223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3CE">
        <w:rPr>
          <w:rFonts w:ascii="Times New Roman" w:hAnsi="Times New Roman" w:cs="Times New Roman"/>
          <w:b/>
          <w:bCs/>
          <w:sz w:val="24"/>
          <w:szCs w:val="24"/>
        </w:rPr>
        <w:t>RANCANGAN PEMBELAJARAN SEMESTER</w:t>
      </w:r>
    </w:p>
    <w:p w14:paraId="3E72895A" w14:textId="595B4226" w:rsidR="002223CE" w:rsidRDefault="002223CE" w:rsidP="002223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3CE">
        <w:rPr>
          <w:rFonts w:ascii="Times New Roman" w:hAnsi="Times New Roman" w:cs="Times New Roman"/>
          <w:b/>
          <w:bCs/>
          <w:sz w:val="24"/>
          <w:szCs w:val="24"/>
        </w:rPr>
        <w:t>MATA KULIAH: SISTEM POLITIK DAN PEMERINTAHAN RI</w:t>
      </w:r>
    </w:p>
    <w:p w14:paraId="5E9981E6" w14:textId="3CFC94BE" w:rsidR="002223CE" w:rsidRDefault="002223CE" w:rsidP="002223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SEMESTER GASAL 2020/2021</w:t>
      </w:r>
    </w:p>
    <w:p w14:paraId="40E31C08" w14:textId="0D39CFCC" w:rsidR="002223CE" w:rsidRPr="002223CE" w:rsidRDefault="002223CE" w:rsidP="002223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PENGAMPU: YONATAN HANS LUTER LOPO,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S.IP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M.A</w:t>
      </w:r>
    </w:p>
    <w:p w14:paraId="4D4F52E8" w14:textId="77777777" w:rsidR="002223CE" w:rsidRDefault="002223CE" w:rsidP="00A9587F">
      <w:pPr>
        <w:rPr>
          <w:rFonts w:ascii="Times New Roman" w:hAnsi="Times New Roman" w:cs="Times New Roman"/>
          <w:sz w:val="24"/>
          <w:szCs w:val="24"/>
        </w:rPr>
      </w:pPr>
    </w:p>
    <w:p w14:paraId="539A9096" w14:textId="614CDC98" w:rsidR="00A9587F" w:rsidRPr="002223CE" w:rsidRDefault="002223CE" w:rsidP="002223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23CE">
        <w:rPr>
          <w:rFonts w:ascii="Times New Roman" w:hAnsi="Times New Roman" w:cs="Times New Roman"/>
          <w:b/>
          <w:bCs/>
          <w:sz w:val="24"/>
          <w:szCs w:val="24"/>
        </w:rPr>
        <w:t>Pengantar</w:t>
      </w:r>
      <w:proofErr w:type="spellEnd"/>
      <w:r w:rsidRPr="00222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B78CC2" w14:textId="3DA14A0C" w:rsidR="002223CE" w:rsidRDefault="002223CE" w:rsidP="002223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komperhensif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</w:t>
      </w:r>
      <w:r w:rsidR="004775A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melatar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15035D" w14:textId="77777777" w:rsidR="002223CE" w:rsidRDefault="002223CE" w:rsidP="002223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16AA16" w14:textId="64878485" w:rsidR="002223CE" w:rsidRPr="002223CE" w:rsidRDefault="002223CE" w:rsidP="002223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23CE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  <w:r w:rsidRPr="00222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1281F6" w14:textId="0E9E1A65" w:rsidR="009A166E" w:rsidRDefault="002223CE" w:rsidP="009A166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166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A166E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47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477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33A324" w14:textId="77777777" w:rsidR="009A166E" w:rsidRDefault="009A166E" w:rsidP="009A166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5F2AE12" w14:textId="67AA03CF" w:rsidR="009A166E" w:rsidRPr="009A166E" w:rsidRDefault="009A166E" w:rsidP="009A16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66E">
        <w:rPr>
          <w:rFonts w:ascii="Times New Roman" w:hAnsi="Times New Roman"/>
          <w:b/>
          <w:sz w:val="24"/>
          <w:szCs w:val="24"/>
          <w:lang w:val="en-ID"/>
        </w:rPr>
        <w:t>M</w:t>
      </w:r>
      <w:r>
        <w:rPr>
          <w:rFonts w:ascii="Times New Roman" w:hAnsi="Times New Roman"/>
          <w:b/>
          <w:sz w:val="24"/>
          <w:szCs w:val="24"/>
          <w:lang w:val="en-ID"/>
        </w:rPr>
        <w:t>etode</w:t>
      </w:r>
      <w:proofErr w:type="spellEnd"/>
    </w:p>
    <w:p w14:paraId="0533C249" w14:textId="450676F7" w:rsidR="009A166E" w:rsidRDefault="009A166E" w:rsidP="009A166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9A166E">
        <w:rPr>
          <w:rFonts w:ascii="Times New Roman" w:hAnsi="Times New Roman"/>
          <w:sz w:val="24"/>
          <w:szCs w:val="24"/>
          <w:lang w:val="id-ID"/>
        </w:rPr>
        <w:t>Mata kuliah ini menggunakan kombinasi dari berbagai metode, yaitu metode ceramah (</w:t>
      </w:r>
      <w:r w:rsidRPr="009A166E">
        <w:rPr>
          <w:rFonts w:ascii="Times New Roman" w:hAnsi="Times New Roman"/>
          <w:i/>
          <w:sz w:val="24"/>
          <w:szCs w:val="24"/>
          <w:lang w:val="id-ID"/>
        </w:rPr>
        <w:t>lecturing</w:t>
      </w:r>
      <w:r w:rsidRPr="009A166E">
        <w:rPr>
          <w:rFonts w:ascii="Times New Roman" w:hAnsi="Times New Roman"/>
          <w:sz w:val="24"/>
          <w:szCs w:val="24"/>
          <w:lang w:val="id-ID"/>
        </w:rPr>
        <w:t xml:space="preserve">) dan diskusi. </w:t>
      </w:r>
      <w:proofErr w:type="spellStart"/>
      <w:r w:rsidRPr="009A166E">
        <w:rPr>
          <w:rFonts w:ascii="Times New Roman" w:hAnsi="Times New Roman"/>
          <w:sz w:val="24"/>
          <w:szCs w:val="24"/>
        </w:rPr>
        <w:t>Semua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metode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ini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diarahkah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A166E">
        <w:rPr>
          <w:rFonts w:ascii="Times New Roman" w:hAnsi="Times New Roman"/>
          <w:sz w:val="24"/>
          <w:szCs w:val="24"/>
        </w:rPr>
        <w:t>prinsip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r w:rsidRPr="009A166E">
        <w:rPr>
          <w:rFonts w:ascii="Times New Roman" w:hAnsi="Times New Roman"/>
          <w:i/>
          <w:sz w:val="24"/>
          <w:szCs w:val="24"/>
        </w:rPr>
        <w:t>student-centered learning</w:t>
      </w:r>
      <w:r w:rsidRPr="009A166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A166E">
        <w:rPr>
          <w:rFonts w:ascii="Times New Roman" w:hAnsi="Times New Roman"/>
          <w:sz w:val="24"/>
          <w:szCs w:val="24"/>
        </w:rPr>
        <w:t>menuntut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peran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aktif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A166E">
        <w:rPr>
          <w:rFonts w:ascii="Times New Roman" w:hAnsi="Times New Roman"/>
          <w:sz w:val="24"/>
          <w:szCs w:val="24"/>
        </w:rPr>
        <w:t>kemandirian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mahasiswa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dalam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9A166E">
        <w:rPr>
          <w:rFonts w:ascii="Times New Roman" w:hAnsi="Times New Roman"/>
          <w:sz w:val="24"/>
          <w:szCs w:val="24"/>
        </w:rPr>
        <w:t>pembelajaran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. Student-centered learning </w:t>
      </w:r>
      <w:proofErr w:type="spellStart"/>
      <w:r w:rsidRPr="009A166E">
        <w:rPr>
          <w:rFonts w:ascii="Times New Roman" w:hAnsi="Times New Roman"/>
          <w:sz w:val="24"/>
          <w:szCs w:val="24"/>
        </w:rPr>
        <w:t>diimplementasikan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melalui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: (1) </w:t>
      </w:r>
      <w:proofErr w:type="spellStart"/>
      <w:r w:rsidRPr="009A166E">
        <w:rPr>
          <w:rFonts w:ascii="Times New Roman" w:hAnsi="Times New Roman"/>
          <w:sz w:val="24"/>
          <w:szCs w:val="24"/>
        </w:rPr>
        <w:t>keaktifan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siswa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dalam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diskusi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kelas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; (2) </w:t>
      </w:r>
      <w:proofErr w:type="spellStart"/>
      <w:r w:rsidRPr="009A166E">
        <w:rPr>
          <w:rFonts w:ascii="Times New Roman" w:hAnsi="Times New Roman"/>
          <w:sz w:val="24"/>
          <w:szCs w:val="24"/>
        </w:rPr>
        <w:t>secara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berkelompok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A166E">
        <w:rPr>
          <w:rFonts w:ascii="Times New Roman" w:hAnsi="Times New Roman"/>
          <w:sz w:val="24"/>
          <w:szCs w:val="24"/>
        </w:rPr>
        <w:t>bergilir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166E">
        <w:rPr>
          <w:rFonts w:ascii="Times New Roman" w:hAnsi="Times New Roman"/>
          <w:sz w:val="24"/>
          <w:szCs w:val="24"/>
        </w:rPr>
        <w:t>mahasiswa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ditugaskan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memfasilitasi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diskusi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kelas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atas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bahan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/>
          <w:sz w:val="24"/>
          <w:szCs w:val="24"/>
        </w:rPr>
        <w:t>bacaan</w:t>
      </w:r>
      <w:proofErr w:type="spellEnd"/>
      <w:r w:rsidRPr="009A166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A166E">
        <w:rPr>
          <w:rFonts w:ascii="Times New Roman" w:hAnsi="Times New Roman"/>
          <w:sz w:val="24"/>
          <w:szCs w:val="24"/>
        </w:rPr>
        <w:t>ditugaskan</w:t>
      </w:r>
      <w:proofErr w:type="spellEnd"/>
      <w:r w:rsidRPr="009A166E">
        <w:rPr>
          <w:rFonts w:ascii="Times New Roman" w:hAnsi="Times New Roman"/>
          <w:sz w:val="24"/>
          <w:szCs w:val="24"/>
        </w:rPr>
        <w:t>.</w:t>
      </w:r>
    </w:p>
    <w:p w14:paraId="240EC83C" w14:textId="77777777" w:rsidR="009A166E" w:rsidRDefault="009A166E" w:rsidP="009A166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58B1ACC" w14:textId="5F017960" w:rsidR="009A166E" w:rsidRPr="009A166E" w:rsidRDefault="009A166E" w:rsidP="009A16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66E">
        <w:rPr>
          <w:rFonts w:ascii="Times New Roman" w:hAnsi="Times New Roman"/>
          <w:b/>
          <w:bCs/>
          <w:sz w:val="24"/>
          <w:szCs w:val="24"/>
          <w:lang w:val="de-DE"/>
        </w:rPr>
        <w:t>E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valuasi Pembelajaran </w:t>
      </w:r>
      <w:r w:rsidRPr="009A166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14:paraId="26D8F0A7" w14:textId="1504D5CF" w:rsidR="009A166E" w:rsidRPr="009A166E" w:rsidRDefault="009A166E" w:rsidP="009A166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A166E">
        <w:rPr>
          <w:rFonts w:ascii="Times New Roman" w:hAnsi="Times New Roman"/>
          <w:sz w:val="24"/>
          <w:szCs w:val="24"/>
          <w:lang w:val="de-DE"/>
        </w:rPr>
        <w:t xml:space="preserve">Penilaian terdiri dari empat komponen: </w:t>
      </w:r>
    </w:p>
    <w:p w14:paraId="6B94F109" w14:textId="77777777" w:rsidR="009A166E" w:rsidRPr="00AD55D8" w:rsidRDefault="009A166E" w:rsidP="009A16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Kehadiran </w:t>
      </w:r>
      <w:r w:rsidRPr="00AD55D8">
        <w:rPr>
          <w:rFonts w:ascii="Times New Roman" w:hAnsi="Times New Roman"/>
          <w:sz w:val="24"/>
          <w:szCs w:val="24"/>
          <w:lang w:val="id-ID"/>
        </w:rPr>
        <w:t>(absensi max. 3</w:t>
      </w:r>
      <w:r w:rsidRPr="00AD55D8">
        <w:rPr>
          <w:rFonts w:ascii="Times New Roman" w:hAnsi="Times New Roman"/>
          <w:sz w:val="24"/>
          <w:szCs w:val="24"/>
          <w:lang w:val="de-DE"/>
        </w:rPr>
        <w:t xml:space="preserve"> kali</w:t>
      </w:r>
      <w:r w:rsidRPr="00AD55D8">
        <w:rPr>
          <w:rFonts w:ascii="Times New Roman" w:hAnsi="Times New Roman"/>
          <w:sz w:val="24"/>
          <w:szCs w:val="24"/>
          <w:lang w:val="id-ID"/>
        </w:rPr>
        <w:t>): 10%</w:t>
      </w:r>
    </w:p>
    <w:p w14:paraId="4BEFD337" w14:textId="2F28E980" w:rsidR="009A166E" w:rsidRPr="00D21826" w:rsidRDefault="009A166E" w:rsidP="009A16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AD55D8">
        <w:rPr>
          <w:rFonts w:ascii="Times New Roman" w:hAnsi="Times New Roman"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 w:rsidR="00A57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(500-1000 kata)</w:t>
      </w:r>
      <w:r w:rsidR="00A575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A575C4">
        <w:rPr>
          <w:rFonts w:ascii="Times New Roman" w:hAnsi="Times New Roman"/>
          <w:sz w:val="24"/>
          <w:szCs w:val="24"/>
        </w:rPr>
        <w:t>Presentase</w:t>
      </w:r>
      <w:proofErr w:type="spellEnd"/>
      <w:r w:rsidR="00A575C4">
        <w:rPr>
          <w:rFonts w:ascii="Times New Roman" w:hAnsi="Times New Roman"/>
          <w:sz w:val="24"/>
          <w:szCs w:val="24"/>
        </w:rPr>
        <w:t xml:space="preserve"> Kelas</w:t>
      </w:r>
      <w:r>
        <w:rPr>
          <w:rFonts w:ascii="Times New Roman" w:hAnsi="Times New Roman"/>
          <w:sz w:val="24"/>
          <w:szCs w:val="24"/>
        </w:rPr>
        <w:t>: 25%</w:t>
      </w:r>
    </w:p>
    <w:p w14:paraId="4A86C304" w14:textId="77777777" w:rsidR="009A166E" w:rsidRDefault="009A166E" w:rsidP="009A166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: (1) ide-ide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; (2) </w:t>
      </w:r>
      <w:proofErr w:type="spellStart"/>
      <w:r>
        <w:rPr>
          <w:rFonts w:ascii="Times New Roman" w:hAnsi="Times New Roman"/>
          <w:sz w:val="24"/>
          <w:szCs w:val="24"/>
        </w:rPr>
        <w:t>pertanyaan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diskusi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F448B8" w14:textId="77777777" w:rsidR="009A166E" w:rsidRPr="00D21826" w:rsidRDefault="009A166E" w:rsidP="009A166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D21826">
        <w:rPr>
          <w:rFonts w:ascii="Times New Roman" w:hAnsi="Times New Roman"/>
          <w:sz w:val="24"/>
          <w:szCs w:val="24"/>
          <w:lang w:val="id-ID"/>
        </w:rPr>
        <w:t>Ujian tengah semester</w:t>
      </w:r>
      <w:r w:rsidRPr="00D2182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30</w:t>
      </w:r>
      <w:r w:rsidRPr="00D21826">
        <w:rPr>
          <w:rFonts w:ascii="Times New Roman" w:hAnsi="Times New Roman"/>
          <w:sz w:val="24"/>
          <w:szCs w:val="24"/>
        </w:rPr>
        <w:t>%</w:t>
      </w:r>
    </w:p>
    <w:p w14:paraId="6C9693A2" w14:textId="3B3D7A22" w:rsidR="009A166E" w:rsidRPr="009A166E" w:rsidRDefault="009A166E" w:rsidP="009A16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D55D8">
        <w:rPr>
          <w:rFonts w:ascii="Times New Roman" w:hAnsi="Times New Roman"/>
          <w:sz w:val="24"/>
          <w:szCs w:val="24"/>
        </w:rPr>
        <w:t>Ujian</w:t>
      </w:r>
      <w:proofErr w:type="spellEnd"/>
      <w:r w:rsidRPr="00AD5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5D8">
        <w:rPr>
          <w:rFonts w:ascii="Times New Roman" w:hAnsi="Times New Roman"/>
          <w:sz w:val="24"/>
          <w:szCs w:val="24"/>
        </w:rPr>
        <w:t>akhir</w:t>
      </w:r>
      <w:proofErr w:type="spellEnd"/>
      <w:r w:rsidRPr="00AD55D8">
        <w:rPr>
          <w:rFonts w:ascii="Times New Roman" w:hAnsi="Times New Roman"/>
          <w:sz w:val="24"/>
          <w:szCs w:val="24"/>
        </w:rPr>
        <w:t xml:space="preserve"> semester (</w:t>
      </w:r>
      <w:proofErr w:type="spellStart"/>
      <w:r w:rsidRPr="00AD55D8">
        <w:rPr>
          <w:rFonts w:ascii="Times New Roman" w:hAnsi="Times New Roman"/>
          <w:sz w:val="24"/>
          <w:szCs w:val="24"/>
        </w:rPr>
        <w:t>makalah</w:t>
      </w:r>
      <w:proofErr w:type="spellEnd"/>
      <w:r w:rsidRPr="00AD55D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 w:rsidRPr="00AD55D8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>35</w:t>
      </w:r>
      <w:r w:rsidRPr="00AD55D8">
        <w:rPr>
          <w:rFonts w:ascii="Times New Roman" w:hAnsi="Times New Roman"/>
          <w:sz w:val="24"/>
          <w:szCs w:val="24"/>
        </w:rPr>
        <w:t>%</w:t>
      </w:r>
    </w:p>
    <w:p w14:paraId="408343D1" w14:textId="77777777" w:rsidR="009A166E" w:rsidRPr="00130A5B" w:rsidRDefault="009A166E" w:rsidP="009A166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3DF3E06C" w14:textId="6E9404D3" w:rsidR="002223CE" w:rsidRPr="009A166E" w:rsidRDefault="009A166E" w:rsidP="009A16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166E">
        <w:rPr>
          <w:rFonts w:ascii="Times New Roman" w:hAnsi="Times New Roman" w:cs="Times New Roman"/>
          <w:b/>
          <w:bCs/>
          <w:sz w:val="24"/>
          <w:szCs w:val="24"/>
        </w:rPr>
        <w:t>Sistematika</w:t>
      </w:r>
      <w:proofErr w:type="spellEnd"/>
      <w:r w:rsidRPr="009A1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66E">
        <w:rPr>
          <w:rFonts w:ascii="Times New Roman" w:hAnsi="Times New Roman" w:cs="Times New Roman"/>
          <w:b/>
          <w:bCs/>
          <w:sz w:val="24"/>
          <w:szCs w:val="24"/>
        </w:rPr>
        <w:t>Perkuliahan</w:t>
      </w:r>
      <w:proofErr w:type="spellEnd"/>
      <w:r w:rsidRPr="009A1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1579"/>
        <w:tblW w:w="0" w:type="auto"/>
        <w:tblLook w:val="04A0" w:firstRow="1" w:lastRow="0" w:firstColumn="1" w:lastColumn="0" w:noHBand="0" w:noVBand="1"/>
      </w:tblPr>
      <w:tblGrid>
        <w:gridCol w:w="697"/>
        <w:gridCol w:w="1670"/>
        <w:gridCol w:w="2968"/>
        <w:gridCol w:w="2192"/>
        <w:gridCol w:w="1823"/>
      </w:tblGrid>
      <w:tr w:rsidR="009A166E" w:rsidRPr="0057744E" w14:paraId="7B15781A" w14:textId="77777777" w:rsidTr="004775A7">
        <w:tc>
          <w:tcPr>
            <w:tcW w:w="697" w:type="dxa"/>
            <w:shd w:val="clear" w:color="auto" w:fill="ED7D31" w:themeFill="accent2"/>
          </w:tcPr>
          <w:p w14:paraId="5B5E13A8" w14:textId="77777777" w:rsidR="009A166E" w:rsidRPr="0057744E" w:rsidRDefault="009A166E" w:rsidP="009A166E">
            <w:pPr>
              <w:rPr>
                <w:b/>
                <w:bCs/>
              </w:rPr>
            </w:pPr>
            <w:proofErr w:type="spellStart"/>
            <w:r w:rsidRPr="0057744E">
              <w:rPr>
                <w:b/>
                <w:bCs/>
              </w:rPr>
              <w:lastRenderedPageBreak/>
              <w:t>Sesi</w:t>
            </w:r>
            <w:proofErr w:type="spellEnd"/>
          </w:p>
        </w:tc>
        <w:tc>
          <w:tcPr>
            <w:tcW w:w="1670" w:type="dxa"/>
            <w:shd w:val="clear" w:color="auto" w:fill="ED7D31" w:themeFill="accent2"/>
          </w:tcPr>
          <w:p w14:paraId="4324EE2C" w14:textId="77777777" w:rsidR="009A166E" w:rsidRPr="0057744E" w:rsidRDefault="009A166E" w:rsidP="009A16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744E">
              <w:rPr>
                <w:b/>
                <w:bCs/>
                <w:sz w:val="20"/>
                <w:szCs w:val="20"/>
              </w:rPr>
              <w:t>Thema</w:t>
            </w:r>
            <w:proofErr w:type="spellEnd"/>
          </w:p>
        </w:tc>
        <w:tc>
          <w:tcPr>
            <w:tcW w:w="2968" w:type="dxa"/>
            <w:shd w:val="clear" w:color="auto" w:fill="ED7D31" w:themeFill="accent2"/>
          </w:tcPr>
          <w:p w14:paraId="7AD1D52A" w14:textId="77777777" w:rsidR="009A166E" w:rsidRPr="0057744E" w:rsidRDefault="009A166E" w:rsidP="009A16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744E">
              <w:rPr>
                <w:b/>
                <w:bCs/>
                <w:sz w:val="20"/>
                <w:szCs w:val="20"/>
              </w:rPr>
              <w:t>Pokok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Bahasan</w:t>
            </w:r>
            <w:proofErr w:type="spellEnd"/>
          </w:p>
        </w:tc>
        <w:tc>
          <w:tcPr>
            <w:tcW w:w="2192" w:type="dxa"/>
            <w:shd w:val="clear" w:color="auto" w:fill="ED7D31" w:themeFill="accent2"/>
          </w:tcPr>
          <w:p w14:paraId="5EEB9B86" w14:textId="0EAAD0F5" w:rsidR="009A166E" w:rsidRPr="0057744E" w:rsidRDefault="009D24BC" w:rsidP="009A166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proofErr w:type="spellStart"/>
            <w:r w:rsidR="009A166E" w:rsidRPr="0057744E">
              <w:rPr>
                <w:b/>
                <w:bCs/>
                <w:sz w:val="20"/>
                <w:szCs w:val="20"/>
              </w:rPr>
              <w:t>Literatur</w:t>
            </w:r>
            <w:proofErr w:type="spellEnd"/>
          </w:p>
        </w:tc>
        <w:tc>
          <w:tcPr>
            <w:tcW w:w="1823" w:type="dxa"/>
            <w:shd w:val="clear" w:color="auto" w:fill="ED7D31" w:themeFill="accent2"/>
          </w:tcPr>
          <w:p w14:paraId="0FBA59D8" w14:textId="77777777" w:rsidR="009A166E" w:rsidRPr="0057744E" w:rsidRDefault="009A166E" w:rsidP="009A16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744E">
              <w:rPr>
                <w:b/>
                <w:bCs/>
                <w:sz w:val="20"/>
                <w:szCs w:val="20"/>
              </w:rPr>
              <w:t>Metode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kelas</w:t>
            </w:r>
            <w:proofErr w:type="spellEnd"/>
          </w:p>
        </w:tc>
      </w:tr>
      <w:tr w:rsidR="009A166E" w:rsidRPr="0057744E" w14:paraId="3D302021" w14:textId="77777777" w:rsidTr="0037589B">
        <w:tc>
          <w:tcPr>
            <w:tcW w:w="697" w:type="dxa"/>
            <w:shd w:val="clear" w:color="auto" w:fill="ED7D31" w:themeFill="accent2"/>
          </w:tcPr>
          <w:p w14:paraId="01AD65F9" w14:textId="77777777" w:rsidR="009A166E" w:rsidRPr="0057744E" w:rsidRDefault="009A166E" w:rsidP="009A166E">
            <w:r w:rsidRPr="0057744E">
              <w:t>1</w:t>
            </w:r>
          </w:p>
        </w:tc>
        <w:tc>
          <w:tcPr>
            <w:tcW w:w="1670" w:type="dxa"/>
            <w:shd w:val="clear" w:color="auto" w:fill="ED7D31" w:themeFill="accent2"/>
          </w:tcPr>
          <w:p w14:paraId="742DC3EA" w14:textId="77777777" w:rsidR="009A166E" w:rsidRPr="0057744E" w:rsidRDefault="009A166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Pengantar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Perkuliahan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shd w:val="clear" w:color="auto" w:fill="ED7D31" w:themeFill="accent2"/>
          </w:tcPr>
          <w:p w14:paraId="1AC1ECA3" w14:textId="77777777" w:rsidR="009A166E" w:rsidRPr="0057744E" w:rsidRDefault="009A166E" w:rsidP="009A166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7744E">
              <w:rPr>
                <w:rFonts w:cstheme="minorHAnsi"/>
                <w:sz w:val="20"/>
                <w:szCs w:val="20"/>
              </w:rPr>
              <w:t>Aturan</w:t>
            </w:r>
            <w:proofErr w:type="spellEnd"/>
            <w:r w:rsidRPr="0057744E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7744E">
              <w:rPr>
                <w:rFonts w:cstheme="minorHAnsi"/>
                <w:sz w:val="20"/>
                <w:szCs w:val="20"/>
              </w:rPr>
              <w:t>Penilaian</w:t>
            </w:r>
            <w:proofErr w:type="spellEnd"/>
            <w:r w:rsidRPr="005774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rFonts w:cstheme="minorHAnsi"/>
                <w:sz w:val="20"/>
                <w:szCs w:val="20"/>
              </w:rPr>
              <w:t>Kuliah</w:t>
            </w:r>
            <w:proofErr w:type="spellEnd"/>
          </w:p>
          <w:p w14:paraId="1C9FE0BD" w14:textId="77777777" w:rsidR="009A166E" w:rsidRPr="0057744E" w:rsidRDefault="009A166E" w:rsidP="009A166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7744E">
              <w:rPr>
                <w:rFonts w:cstheme="minorHAnsi"/>
                <w:sz w:val="20"/>
                <w:szCs w:val="20"/>
              </w:rPr>
              <w:t>Skope</w:t>
            </w:r>
            <w:proofErr w:type="spellEnd"/>
            <w:r w:rsidRPr="005774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rFonts w:cstheme="minorHAnsi"/>
                <w:sz w:val="20"/>
                <w:szCs w:val="20"/>
              </w:rPr>
              <w:t>Materi</w:t>
            </w:r>
            <w:proofErr w:type="spellEnd"/>
            <w:r w:rsidRPr="005774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rFonts w:cstheme="minorHAnsi"/>
                <w:sz w:val="20"/>
                <w:szCs w:val="20"/>
              </w:rPr>
              <w:t>Kuliah</w:t>
            </w:r>
            <w:proofErr w:type="spellEnd"/>
          </w:p>
          <w:p w14:paraId="3C7D7CFD" w14:textId="77777777" w:rsidR="009A166E" w:rsidRPr="0057744E" w:rsidRDefault="009A166E" w:rsidP="009A166E">
            <w:pPr>
              <w:rPr>
                <w:sz w:val="20"/>
                <w:szCs w:val="20"/>
              </w:rPr>
            </w:pPr>
            <w:r w:rsidRPr="0057744E">
              <w:rPr>
                <w:rFonts w:cstheme="minorHAnsi"/>
                <w:sz w:val="20"/>
                <w:szCs w:val="20"/>
              </w:rPr>
              <w:t xml:space="preserve">Teknik Review </w:t>
            </w:r>
            <w:proofErr w:type="spellStart"/>
            <w:r w:rsidRPr="0057744E">
              <w:rPr>
                <w:rFonts w:cstheme="minorHAnsi"/>
                <w:sz w:val="20"/>
                <w:szCs w:val="20"/>
              </w:rPr>
              <w:t>Buku</w:t>
            </w:r>
            <w:proofErr w:type="spellEnd"/>
          </w:p>
        </w:tc>
        <w:tc>
          <w:tcPr>
            <w:tcW w:w="2192" w:type="dxa"/>
            <w:shd w:val="clear" w:color="auto" w:fill="ED7D31" w:themeFill="accent2"/>
          </w:tcPr>
          <w:p w14:paraId="3530D6F1" w14:textId="77777777" w:rsidR="009A166E" w:rsidRPr="0057744E" w:rsidRDefault="009A166E" w:rsidP="009A166E">
            <w:pPr>
              <w:rPr>
                <w:sz w:val="20"/>
                <w:szCs w:val="20"/>
              </w:rPr>
            </w:pPr>
            <w:r w:rsidRPr="0057744E">
              <w:rPr>
                <w:sz w:val="20"/>
                <w:szCs w:val="20"/>
              </w:rPr>
              <w:t>----------------------</w:t>
            </w:r>
          </w:p>
        </w:tc>
        <w:tc>
          <w:tcPr>
            <w:tcW w:w="1823" w:type="dxa"/>
            <w:shd w:val="clear" w:color="auto" w:fill="ED7D31" w:themeFill="accent2"/>
          </w:tcPr>
          <w:p w14:paraId="2DB2BE02" w14:textId="33D19400" w:rsidR="009A166E" w:rsidRPr="0057744E" w:rsidRDefault="009A166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Ceramah</w:t>
            </w:r>
            <w:proofErr w:type="spellEnd"/>
            <w:r w:rsidR="00940661" w:rsidRPr="0057744E">
              <w:rPr>
                <w:sz w:val="20"/>
                <w:szCs w:val="20"/>
              </w:rPr>
              <w:t>,</w:t>
            </w:r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Diskusi</w:t>
            </w:r>
            <w:proofErr w:type="spellEnd"/>
            <w:r w:rsidR="00940661" w:rsidRPr="0057744E">
              <w:rPr>
                <w:sz w:val="20"/>
                <w:szCs w:val="20"/>
              </w:rPr>
              <w:t>, dan Tanya Jawab</w:t>
            </w:r>
            <w:r w:rsidRPr="0057744E">
              <w:rPr>
                <w:sz w:val="20"/>
                <w:szCs w:val="20"/>
              </w:rPr>
              <w:t xml:space="preserve"> </w:t>
            </w:r>
          </w:p>
        </w:tc>
      </w:tr>
      <w:tr w:rsidR="00EF2DA7" w:rsidRPr="0057744E" w14:paraId="03A358B8" w14:textId="77777777" w:rsidTr="0019488C">
        <w:tc>
          <w:tcPr>
            <w:tcW w:w="697" w:type="dxa"/>
            <w:shd w:val="clear" w:color="auto" w:fill="70AD47" w:themeFill="accent6"/>
          </w:tcPr>
          <w:p w14:paraId="7A4D5DD0" w14:textId="77777777" w:rsidR="00EF2DA7" w:rsidRPr="0057744E" w:rsidRDefault="00EF2DA7" w:rsidP="009A166E">
            <w:r w:rsidRPr="0057744E">
              <w:t>2</w:t>
            </w:r>
          </w:p>
        </w:tc>
        <w:tc>
          <w:tcPr>
            <w:tcW w:w="1670" w:type="dxa"/>
            <w:vMerge w:val="restart"/>
            <w:shd w:val="clear" w:color="auto" w:fill="70AD47" w:themeFill="accent6"/>
          </w:tcPr>
          <w:p w14:paraId="0514EDE0" w14:textId="77777777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58303215" w14:textId="77777777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6FD1BA8A" w14:textId="77777777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5D5DBE0A" w14:textId="77777777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5A6228FA" w14:textId="77777777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3CD77581" w14:textId="77777777" w:rsidR="00EF2DA7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5C49F44E" w14:textId="77777777" w:rsidR="00EF2DA7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355A673E" w14:textId="77777777" w:rsidR="00EF2DA7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1CEE40B2" w14:textId="1C2E4003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  <w:r w:rsidRPr="0057744E">
              <w:rPr>
                <w:b/>
                <w:bCs/>
                <w:sz w:val="20"/>
                <w:szCs w:val="20"/>
              </w:rPr>
              <w:t>BLOK I:</w:t>
            </w:r>
          </w:p>
          <w:p w14:paraId="40E7B48F" w14:textId="77777777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</w:p>
          <w:p w14:paraId="7B34BAA9" w14:textId="36F853F9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744E">
              <w:rPr>
                <w:b/>
                <w:bCs/>
                <w:sz w:val="20"/>
                <w:szCs w:val="20"/>
              </w:rPr>
              <w:t>Berbagai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Pendekatan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dalam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Memahami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Sistem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Politik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Pemerintahan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shd w:val="clear" w:color="auto" w:fill="70AD47" w:themeFill="accent6"/>
          </w:tcPr>
          <w:p w14:paraId="30E9E8F8" w14:textId="77777777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Pendekatan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lingkungan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dalam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memahami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Sistem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Politik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shd w:val="clear" w:color="auto" w:fill="70AD47" w:themeFill="accent6"/>
          </w:tcPr>
          <w:p w14:paraId="189B4A70" w14:textId="48819E5E" w:rsidR="00EF2DA7" w:rsidRPr="0057744E" w:rsidRDefault="00EF2DA7" w:rsidP="009A166E">
            <w:pPr>
              <w:rPr>
                <w:i/>
                <w:iCs/>
                <w:sz w:val="20"/>
                <w:szCs w:val="20"/>
              </w:rPr>
            </w:pPr>
            <w:r w:rsidRPr="0057744E">
              <w:rPr>
                <w:b/>
                <w:bCs/>
                <w:sz w:val="20"/>
                <w:szCs w:val="20"/>
              </w:rPr>
              <w:t>David Easton (1984).</w:t>
            </w:r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Kerangka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Kerja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Analisis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Sistem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1823" w:type="dxa"/>
            <w:shd w:val="clear" w:color="auto" w:fill="70AD47" w:themeFill="accent6"/>
          </w:tcPr>
          <w:p w14:paraId="18836416" w14:textId="2DE99781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Ceramah</w:t>
            </w:r>
            <w:proofErr w:type="spellEnd"/>
            <w:r w:rsidRPr="0057744E">
              <w:rPr>
                <w:sz w:val="20"/>
                <w:szCs w:val="20"/>
              </w:rPr>
              <w:t xml:space="preserve">, </w:t>
            </w:r>
            <w:proofErr w:type="spellStart"/>
            <w:r w:rsidRPr="0057744E">
              <w:rPr>
                <w:sz w:val="20"/>
                <w:szCs w:val="20"/>
              </w:rPr>
              <w:t>Diskusi</w:t>
            </w:r>
            <w:proofErr w:type="spellEnd"/>
            <w:r w:rsidRPr="0057744E">
              <w:rPr>
                <w:sz w:val="20"/>
                <w:szCs w:val="20"/>
              </w:rPr>
              <w:t>, dan Tanya Jawab</w:t>
            </w:r>
          </w:p>
        </w:tc>
      </w:tr>
      <w:tr w:rsidR="00EF2DA7" w:rsidRPr="0057744E" w14:paraId="5F9C39C6" w14:textId="77777777" w:rsidTr="0019488C">
        <w:tc>
          <w:tcPr>
            <w:tcW w:w="697" w:type="dxa"/>
            <w:shd w:val="clear" w:color="auto" w:fill="70AD47" w:themeFill="accent6"/>
          </w:tcPr>
          <w:p w14:paraId="2C8F2B37" w14:textId="77777777" w:rsidR="00EF2DA7" w:rsidRPr="0057744E" w:rsidRDefault="00EF2DA7" w:rsidP="009A166E">
            <w:r w:rsidRPr="0057744E">
              <w:t>3</w:t>
            </w:r>
          </w:p>
        </w:tc>
        <w:tc>
          <w:tcPr>
            <w:tcW w:w="1670" w:type="dxa"/>
            <w:vMerge/>
            <w:shd w:val="clear" w:color="auto" w:fill="70AD47" w:themeFill="accent6"/>
          </w:tcPr>
          <w:p w14:paraId="0B79A271" w14:textId="77777777" w:rsidR="00EF2DA7" w:rsidRPr="0057744E" w:rsidRDefault="00EF2DA7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0AD47" w:themeFill="accent6"/>
          </w:tcPr>
          <w:p w14:paraId="54598B23" w14:textId="77777777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Pendekatan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Struktural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Fungsional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dalam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memahami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Sistem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Politik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shd w:val="clear" w:color="auto" w:fill="70AD47" w:themeFill="accent6"/>
          </w:tcPr>
          <w:p w14:paraId="0A3B9F80" w14:textId="3242BB65" w:rsidR="00EF2DA7" w:rsidRPr="0057744E" w:rsidRDefault="00EF2DA7" w:rsidP="009A166E">
            <w:pPr>
              <w:rPr>
                <w:sz w:val="20"/>
                <w:szCs w:val="20"/>
              </w:rPr>
            </w:pPr>
            <w:r w:rsidRPr="0057744E">
              <w:rPr>
                <w:b/>
                <w:bCs/>
                <w:sz w:val="20"/>
                <w:szCs w:val="20"/>
              </w:rPr>
              <w:t>Gabriel Almond &amp; James Coleman (1960).</w:t>
            </w:r>
            <w:r w:rsidRPr="0057744E">
              <w:rPr>
                <w:sz w:val="20"/>
                <w:szCs w:val="20"/>
              </w:rPr>
              <w:t xml:space="preserve"> </w:t>
            </w:r>
            <w:r w:rsidRPr="0057744E">
              <w:rPr>
                <w:i/>
                <w:iCs/>
                <w:sz w:val="20"/>
                <w:szCs w:val="20"/>
              </w:rPr>
              <w:t>The Politics of Developing Area</w:t>
            </w:r>
            <w:r w:rsidRPr="0057744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23" w:type="dxa"/>
            <w:shd w:val="clear" w:color="auto" w:fill="70AD47" w:themeFill="accent6"/>
          </w:tcPr>
          <w:p w14:paraId="2C62A68D" w14:textId="75660E1F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Ceramah</w:t>
            </w:r>
            <w:proofErr w:type="spellEnd"/>
            <w:r w:rsidRPr="0057744E">
              <w:rPr>
                <w:sz w:val="20"/>
                <w:szCs w:val="20"/>
              </w:rPr>
              <w:t xml:space="preserve">, </w:t>
            </w:r>
            <w:proofErr w:type="spellStart"/>
            <w:r w:rsidRPr="0057744E">
              <w:rPr>
                <w:sz w:val="20"/>
                <w:szCs w:val="20"/>
              </w:rPr>
              <w:t>Diskusi</w:t>
            </w:r>
            <w:proofErr w:type="spellEnd"/>
            <w:r w:rsidRPr="0057744E">
              <w:rPr>
                <w:sz w:val="20"/>
                <w:szCs w:val="20"/>
              </w:rPr>
              <w:t>, dan Tanya Jawab</w:t>
            </w:r>
          </w:p>
        </w:tc>
      </w:tr>
      <w:tr w:rsidR="00EF2DA7" w:rsidRPr="0057744E" w14:paraId="1E3A0B73" w14:textId="77777777" w:rsidTr="0019488C">
        <w:tc>
          <w:tcPr>
            <w:tcW w:w="697" w:type="dxa"/>
            <w:shd w:val="clear" w:color="auto" w:fill="70AD47" w:themeFill="accent6"/>
          </w:tcPr>
          <w:p w14:paraId="076156DF" w14:textId="77777777" w:rsidR="00EF2DA7" w:rsidRPr="0057744E" w:rsidRDefault="00EF2DA7" w:rsidP="009A166E">
            <w:r w:rsidRPr="0057744E">
              <w:t>4</w:t>
            </w:r>
          </w:p>
        </w:tc>
        <w:tc>
          <w:tcPr>
            <w:tcW w:w="1670" w:type="dxa"/>
            <w:vMerge/>
            <w:shd w:val="clear" w:color="auto" w:fill="70AD47" w:themeFill="accent6"/>
          </w:tcPr>
          <w:p w14:paraId="3C4E58BE" w14:textId="77777777" w:rsidR="00EF2DA7" w:rsidRPr="0057744E" w:rsidRDefault="00EF2DA7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0AD47" w:themeFill="accent6"/>
          </w:tcPr>
          <w:p w14:paraId="24AF3F8D" w14:textId="77777777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Pendekatan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Elit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dalam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Memahami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Sistem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Politik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shd w:val="clear" w:color="auto" w:fill="70AD47" w:themeFill="accent6"/>
          </w:tcPr>
          <w:p w14:paraId="7225C57C" w14:textId="49C23867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  <w:r w:rsidRPr="0057744E">
              <w:rPr>
                <w:b/>
                <w:bCs/>
                <w:sz w:val="20"/>
                <w:szCs w:val="20"/>
              </w:rPr>
              <w:t xml:space="preserve">Haryanto </w:t>
            </w:r>
            <w:r w:rsidRPr="0057744E">
              <w:rPr>
                <w:sz w:val="20"/>
                <w:szCs w:val="20"/>
              </w:rPr>
              <w:t xml:space="preserve">(2017).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Elit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, Massa, dan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Kekuasaan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Suata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Bahasan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Pengantar</w:t>
            </w:r>
            <w:proofErr w:type="spellEnd"/>
            <w:r w:rsidRPr="0057744E">
              <w:rPr>
                <w:sz w:val="20"/>
                <w:szCs w:val="20"/>
              </w:rPr>
              <w:t>.</w:t>
            </w:r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shd w:val="clear" w:color="auto" w:fill="70AD47" w:themeFill="accent6"/>
          </w:tcPr>
          <w:p w14:paraId="2E1607E8" w14:textId="43F74DDC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Ceramah</w:t>
            </w:r>
            <w:proofErr w:type="spellEnd"/>
            <w:r w:rsidRPr="0057744E">
              <w:rPr>
                <w:sz w:val="20"/>
                <w:szCs w:val="20"/>
              </w:rPr>
              <w:t xml:space="preserve">, </w:t>
            </w:r>
            <w:proofErr w:type="spellStart"/>
            <w:r w:rsidRPr="0057744E">
              <w:rPr>
                <w:sz w:val="20"/>
                <w:szCs w:val="20"/>
              </w:rPr>
              <w:t>Diskusi</w:t>
            </w:r>
            <w:proofErr w:type="spellEnd"/>
            <w:r w:rsidRPr="0057744E">
              <w:rPr>
                <w:sz w:val="20"/>
                <w:szCs w:val="20"/>
              </w:rPr>
              <w:t xml:space="preserve">, dan Tanya Jawab + Review </w:t>
            </w:r>
            <w:proofErr w:type="spellStart"/>
            <w:r w:rsidRPr="0057744E">
              <w:rPr>
                <w:sz w:val="20"/>
                <w:szCs w:val="20"/>
              </w:rPr>
              <w:t>Literatur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</w:p>
        </w:tc>
      </w:tr>
      <w:tr w:rsidR="00EF2DA7" w:rsidRPr="0057744E" w14:paraId="0DEBFF1C" w14:textId="77777777" w:rsidTr="0019488C">
        <w:tc>
          <w:tcPr>
            <w:tcW w:w="697" w:type="dxa"/>
            <w:shd w:val="clear" w:color="auto" w:fill="70AD47" w:themeFill="accent6"/>
          </w:tcPr>
          <w:p w14:paraId="33D60F26" w14:textId="77777777" w:rsidR="00EF2DA7" w:rsidRPr="0057744E" w:rsidRDefault="00EF2DA7" w:rsidP="009A166E">
            <w:r w:rsidRPr="0057744E">
              <w:t>5</w:t>
            </w:r>
          </w:p>
        </w:tc>
        <w:tc>
          <w:tcPr>
            <w:tcW w:w="1670" w:type="dxa"/>
            <w:vMerge/>
            <w:shd w:val="clear" w:color="auto" w:fill="70AD47" w:themeFill="accent6"/>
          </w:tcPr>
          <w:p w14:paraId="360FEC83" w14:textId="77777777" w:rsidR="00EF2DA7" w:rsidRPr="0057744E" w:rsidRDefault="00EF2DA7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0AD47" w:themeFill="accent6"/>
          </w:tcPr>
          <w:p w14:paraId="1BF130EA" w14:textId="77777777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Pendekatan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Budaya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dalam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memahami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sistem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2192" w:type="dxa"/>
            <w:shd w:val="clear" w:color="auto" w:fill="70AD47" w:themeFill="accent6"/>
          </w:tcPr>
          <w:p w14:paraId="0EEE33E3" w14:textId="420A89B3" w:rsidR="00EF2DA7" w:rsidRPr="0057744E" w:rsidRDefault="00EF2DA7" w:rsidP="009A166E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7744E">
              <w:rPr>
                <w:b/>
                <w:bCs/>
                <w:sz w:val="20"/>
                <w:szCs w:val="20"/>
              </w:rPr>
              <w:t>Afan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Gaffar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(1999).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Budaya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Politik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Indonesia.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Dalam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Bab III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buku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i/>
                <w:iCs/>
                <w:sz w:val="20"/>
                <w:szCs w:val="20"/>
              </w:rPr>
              <w:t>Politik</w:t>
            </w:r>
            <w:proofErr w:type="spellEnd"/>
            <w:r w:rsidRPr="0057744E">
              <w:rPr>
                <w:i/>
                <w:iCs/>
                <w:sz w:val="20"/>
                <w:szCs w:val="20"/>
              </w:rPr>
              <w:t xml:space="preserve"> Indonesia  </w:t>
            </w:r>
          </w:p>
        </w:tc>
        <w:tc>
          <w:tcPr>
            <w:tcW w:w="1823" w:type="dxa"/>
            <w:shd w:val="clear" w:color="auto" w:fill="70AD47" w:themeFill="accent6"/>
          </w:tcPr>
          <w:p w14:paraId="63494BC0" w14:textId="0C6E77EA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Ceramah</w:t>
            </w:r>
            <w:proofErr w:type="spellEnd"/>
            <w:r w:rsidRPr="0057744E">
              <w:rPr>
                <w:sz w:val="20"/>
                <w:szCs w:val="20"/>
              </w:rPr>
              <w:t xml:space="preserve">, </w:t>
            </w:r>
            <w:proofErr w:type="spellStart"/>
            <w:r w:rsidRPr="0057744E">
              <w:rPr>
                <w:sz w:val="20"/>
                <w:szCs w:val="20"/>
              </w:rPr>
              <w:t>Diskusi</w:t>
            </w:r>
            <w:proofErr w:type="spellEnd"/>
            <w:r w:rsidRPr="0057744E">
              <w:rPr>
                <w:sz w:val="20"/>
                <w:szCs w:val="20"/>
              </w:rPr>
              <w:t xml:space="preserve">, dan Tanya Jawab + Review </w:t>
            </w:r>
            <w:proofErr w:type="spellStart"/>
            <w:r w:rsidRPr="0057744E">
              <w:rPr>
                <w:sz w:val="20"/>
                <w:szCs w:val="20"/>
              </w:rPr>
              <w:t>Literatur</w:t>
            </w:r>
            <w:proofErr w:type="spellEnd"/>
          </w:p>
        </w:tc>
      </w:tr>
      <w:tr w:rsidR="00EF2DA7" w:rsidRPr="0057744E" w14:paraId="4E573807" w14:textId="77777777" w:rsidTr="0019488C">
        <w:tc>
          <w:tcPr>
            <w:tcW w:w="697" w:type="dxa"/>
            <w:shd w:val="clear" w:color="auto" w:fill="70AD47" w:themeFill="accent6"/>
          </w:tcPr>
          <w:p w14:paraId="31A6A067" w14:textId="77777777" w:rsidR="00EF2DA7" w:rsidRPr="0057744E" w:rsidRDefault="00EF2DA7" w:rsidP="009A166E">
            <w:r w:rsidRPr="0057744E">
              <w:t>6</w:t>
            </w:r>
          </w:p>
        </w:tc>
        <w:tc>
          <w:tcPr>
            <w:tcW w:w="1670" w:type="dxa"/>
            <w:vMerge/>
            <w:shd w:val="clear" w:color="auto" w:fill="70AD47" w:themeFill="accent6"/>
          </w:tcPr>
          <w:p w14:paraId="606450FB" w14:textId="77777777" w:rsidR="00EF2DA7" w:rsidRPr="0057744E" w:rsidRDefault="00EF2DA7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0AD47" w:themeFill="accent6"/>
          </w:tcPr>
          <w:p w14:paraId="0383848E" w14:textId="5EDB37B6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Pendekatan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kelas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atau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struktur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so</w:t>
            </w:r>
            <w:r w:rsidR="009D24BC">
              <w:rPr>
                <w:sz w:val="20"/>
                <w:szCs w:val="20"/>
              </w:rPr>
              <w:t>sia</w:t>
            </w:r>
            <w:r w:rsidRPr="0057744E">
              <w:rPr>
                <w:sz w:val="20"/>
                <w:szCs w:val="20"/>
              </w:rPr>
              <w:t>l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dalam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memahami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sistem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Politik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shd w:val="clear" w:color="auto" w:fill="70AD47" w:themeFill="accent6"/>
          </w:tcPr>
          <w:p w14:paraId="6780E71E" w14:textId="6BB939AE" w:rsidR="00EF2DA7" w:rsidRPr="0057744E" w:rsidRDefault="00EF2DA7" w:rsidP="009A166E">
            <w:pPr>
              <w:rPr>
                <w:sz w:val="20"/>
                <w:szCs w:val="20"/>
              </w:rPr>
            </w:pPr>
            <w:r w:rsidRPr="0057744E">
              <w:rPr>
                <w:b/>
                <w:bCs/>
                <w:sz w:val="20"/>
                <w:szCs w:val="20"/>
              </w:rPr>
              <w:t>David Levine (1969).</w:t>
            </w:r>
            <w:r w:rsidRPr="0057744E">
              <w:rPr>
                <w:sz w:val="20"/>
                <w:szCs w:val="20"/>
              </w:rPr>
              <w:t xml:space="preserve"> </w:t>
            </w:r>
            <w:r w:rsidRPr="0057744E">
              <w:rPr>
                <w:i/>
                <w:iCs/>
                <w:sz w:val="20"/>
                <w:szCs w:val="20"/>
              </w:rPr>
              <w:t>History and Social Structure in the Study of Contemporary Indonesia</w:t>
            </w:r>
          </w:p>
        </w:tc>
        <w:tc>
          <w:tcPr>
            <w:tcW w:w="1823" w:type="dxa"/>
            <w:shd w:val="clear" w:color="auto" w:fill="70AD47" w:themeFill="accent6"/>
          </w:tcPr>
          <w:p w14:paraId="572F5831" w14:textId="167B4177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Ceramah</w:t>
            </w:r>
            <w:proofErr w:type="spellEnd"/>
            <w:r w:rsidRPr="0057744E">
              <w:rPr>
                <w:sz w:val="20"/>
                <w:szCs w:val="20"/>
              </w:rPr>
              <w:t xml:space="preserve">, </w:t>
            </w:r>
            <w:proofErr w:type="spellStart"/>
            <w:r w:rsidRPr="0057744E">
              <w:rPr>
                <w:sz w:val="20"/>
                <w:szCs w:val="20"/>
              </w:rPr>
              <w:t>Diskusi</w:t>
            </w:r>
            <w:proofErr w:type="spellEnd"/>
            <w:r w:rsidRPr="0057744E">
              <w:rPr>
                <w:sz w:val="20"/>
                <w:szCs w:val="20"/>
              </w:rPr>
              <w:t xml:space="preserve">, dan Tanya Jawab + Review </w:t>
            </w:r>
            <w:proofErr w:type="spellStart"/>
            <w:r w:rsidRPr="0057744E">
              <w:rPr>
                <w:sz w:val="20"/>
                <w:szCs w:val="20"/>
              </w:rPr>
              <w:t>Literatur</w:t>
            </w:r>
            <w:proofErr w:type="spellEnd"/>
          </w:p>
        </w:tc>
      </w:tr>
      <w:tr w:rsidR="00EF2DA7" w:rsidRPr="0057744E" w14:paraId="46EC03B8" w14:textId="77777777" w:rsidTr="0019488C">
        <w:tc>
          <w:tcPr>
            <w:tcW w:w="697" w:type="dxa"/>
            <w:shd w:val="clear" w:color="auto" w:fill="70AD47" w:themeFill="accent6"/>
          </w:tcPr>
          <w:p w14:paraId="1752FE36" w14:textId="67578B2C" w:rsidR="00EF2DA7" w:rsidRPr="0057744E" w:rsidRDefault="00EF2DA7" w:rsidP="009A166E">
            <w:r w:rsidRPr="0057744E">
              <w:t>7</w:t>
            </w:r>
          </w:p>
        </w:tc>
        <w:tc>
          <w:tcPr>
            <w:tcW w:w="1670" w:type="dxa"/>
            <w:vMerge/>
            <w:shd w:val="clear" w:color="auto" w:fill="70AD47" w:themeFill="accent6"/>
          </w:tcPr>
          <w:p w14:paraId="65EF11FD" w14:textId="77777777" w:rsidR="00EF2DA7" w:rsidRPr="0057744E" w:rsidRDefault="00EF2DA7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70AD47" w:themeFill="accent6"/>
          </w:tcPr>
          <w:p w14:paraId="1F9215D7" w14:textId="76F04ED9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Pendekatan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Oligarki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dalam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memahami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Politik</w:t>
            </w:r>
            <w:proofErr w:type="spellEnd"/>
            <w:r w:rsidRPr="0057744E">
              <w:rPr>
                <w:sz w:val="20"/>
                <w:szCs w:val="20"/>
              </w:rPr>
              <w:t xml:space="preserve"> Indonesia </w:t>
            </w:r>
            <w:proofErr w:type="spellStart"/>
            <w:r w:rsidRPr="0057744E">
              <w:rPr>
                <w:sz w:val="20"/>
                <w:szCs w:val="20"/>
              </w:rPr>
              <w:t>Kontemporer</w:t>
            </w:r>
            <w:proofErr w:type="spellEnd"/>
          </w:p>
        </w:tc>
        <w:tc>
          <w:tcPr>
            <w:tcW w:w="2192" w:type="dxa"/>
            <w:shd w:val="clear" w:color="auto" w:fill="70AD47" w:themeFill="accent6"/>
          </w:tcPr>
          <w:p w14:paraId="1C2F09F4" w14:textId="67C35A2B" w:rsidR="00EF2DA7" w:rsidRPr="0057744E" w:rsidRDefault="00EF2DA7" w:rsidP="009A16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744E">
              <w:rPr>
                <w:b/>
                <w:bCs/>
                <w:sz w:val="20"/>
                <w:szCs w:val="20"/>
              </w:rPr>
              <w:t>Jurnal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Prisma Volume</w:t>
            </w:r>
            <w:r>
              <w:rPr>
                <w:b/>
                <w:bCs/>
                <w:sz w:val="20"/>
                <w:szCs w:val="20"/>
              </w:rPr>
              <w:t xml:space="preserve"> 33</w:t>
            </w:r>
            <w:r w:rsidRPr="0057744E">
              <w:rPr>
                <w:b/>
                <w:bCs/>
                <w:sz w:val="20"/>
                <w:szCs w:val="20"/>
              </w:rPr>
              <w:t xml:space="preserve"> N</w:t>
            </w:r>
            <w:r>
              <w:rPr>
                <w:b/>
                <w:bCs/>
                <w:sz w:val="20"/>
                <w:szCs w:val="20"/>
              </w:rPr>
              <w:t xml:space="preserve">o 1 </w:t>
            </w:r>
            <w:proofErr w:type="spellStart"/>
            <w:r w:rsidRPr="0057744E">
              <w:rPr>
                <w:b/>
                <w:bCs/>
                <w:sz w:val="20"/>
                <w:szCs w:val="20"/>
              </w:rPr>
              <w:t>Tahun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2014</w:t>
            </w:r>
            <w:r w:rsidRPr="0057744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5CA768" w14:textId="2548B476" w:rsidR="00EF2DA7" w:rsidRPr="00EF2DA7" w:rsidRDefault="00EF2DA7" w:rsidP="009A166E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EF2DA7">
              <w:rPr>
                <w:i/>
                <w:iCs/>
                <w:sz w:val="20"/>
                <w:szCs w:val="20"/>
              </w:rPr>
              <w:t>Demokrasi</w:t>
            </w:r>
            <w:proofErr w:type="spellEnd"/>
            <w:r w:rsidRPr="00EF2DA7">
              <w:rPr>
                <w:i/>
                <w:iCs/>
                <w:sz w:val="20"/>
                <w:szCs w:val="20"/>
              </w:rPr>
              <w:t xml:space="preserve"> di Bawah </w:t>
            </w:r>
            <w:proofErr w:type="spellStart"/>
            <w:r w:rsidRPr="00EF2DA7">
              <w:rPr>
                <w:i/>
                <w:iCs/>
                <w:sz w:val="20"/>
                <w:szCs w:val="20"/>
              </w:rPr>
              <w:t>Cengkeraman</w:t>
            </w:r>
            <w:proofErr w:type="spellEnd"/>
            <w:r w:rsidRPr="00EF2DA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2DA7">
              <w:rPr>
                <w:i/>
                <w:iCs/>
                <w:sz w:val="20"/>
                <w:szCs w:val="20"/>
              </w:rPr>
              <w:t>Oligarki</w:t>
            </w:r>
            <w:proofErr w:type="spellEnd"/>
          </w:p>
        </w:tc>
        <w:tc>
          <w:tcPr>
            <w:tcW w:w="1823" w:type="dxa"/>
            <w:shd w:val="clear" w:color="auto" w:fill="70AD47" w:themeFill="accent6"/>
          </w:tcPr>
          <w:p w14:paraId="778F1380" w14:textId="4D6F4B19" w:rsidR="00EF2DA7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Ceramah</w:t>
            </w:r>
            <w:proofErr w:type="spellEnd"/>
            <w:r w:rsidRPr="0057744E">
              <w:rPr>
                <w:sz w:val="20"/>
                <w:szCs w:val="20"/>
              </w:rPr>
              <w:t xml:space="preserve">, </w:t>
            </w:r>
            <w:proofErr w:type="spellStart"/>
            <w:r w:rsidRPr="0057744E">
              <w:rPr>
                <w:sz w:val="20"/>
                <w:szCs w:val="20"/>
              </w:rPr>
              <w:t>Diskusi</w:t>
            </w:r>
            <w:proofErr w:type="spellEnd"/>
            <w:r w:rsidRPr="0057744E">
              <w:rPr>
                <w:sz w:val="20"/>
                <w:szCs w:val="20"/>
              </w:rPr>
              <w:t xml:space="preserve">, dan Tanya Jawab + Review </w:t>
            </w:r>
            <w:proofErr w:type="spellStart"/>
            <w:r w:rsidRPr="0057744E">
              <w:rPr>
                <w:sz w:val="20"/>
                <w:szCs w:val="20"/>
              </w:rPr>
              <w:t>Literatur</w:t>
            </w:r>
            <w:proofErr w:type="spellEnd"/>
          </w:p>
        </w:tc>
      </w:tr>
      <w:tr w:rsidR="0057744E" w:rsidRPr="0057744E" w14:paraId="16396209" w14:textId="77777777" w:rsidTr="0057744E">
        <w:tc>
          <w:tcPr>
            <w:tcW w:w="697" w:type="dxa"/>
            <w:shd w:val="clear" w:color="auto" w:fill="4472C4" w:themeFill="accent1"/>
          </w:tcPr>
          <w:p w14:paraId="33326CD0" w14:textId="3272C278" w:rsidR="0057744E" w:rsidRPr="0057744E" w:rsidRDefault="0057744E" w:rsidP="009A166E">
            <w:r w:rsidRPr="0057744E">
              <w:t>8</w:t>
            </w:r>
          </w:p>
        </w:tc>
        <w:tc>
          <w:tcPr>
            <w:tcW w:w="8653" w:type="dxa"/>
            <w:gridSpan w:val="4"/>
            <w:shd w:val="clear" w:color="auto" w:fill="4472C4" w:themeFill="accent1"/>
          </w:tcPr>
          <w:p w14:paraId="7FFC89A4" w14:textId="30B53BB9" w:rsidR="0057744E" w:rsidRPr="0057744E" w:rsidRDefault="00760199" w:rsidP="009A1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roofErr w:type="spellStart"/>
            <w:r w:rsidR="0057744E" w:rsidRPr="0057744E">
              <w:rPr>
                <w:sz w:val="20"/>
                <w:szCs w:val="20"/>
              </w:rPr>
              <w:t>Ujian</w:t>
            </w:r>
            <w:proofErr w:type="spellEnd"/>
            <w:r w:rsidR="0057744E" w:rsidRPr="0057744E">
              <w:rPr>
                <w:sz w:val="20"/>
                <w:szCs w:val="20"/>
              </w:rPr>
              <w:t xml:space="preserve"> Tengah Semester </w:t>
            </w:r>
          </w:p>
        </w:tc>
      </w:tr>
      <w:tr w:rsidR="0057744E" w:rsidRPr="0057744E" w14:paraId="04663319" w14:textId="77777777" w:rsidTr="0019488C">
        <w:tc>
          <w:tcPr>
            <w:tcW w:w="697" w:type="dxa"/>
            <w:shd w:val="clear" w:color="auto" w:fill="FFC000" w:themeFill="accent4"/>
          </w:tcPr>
          <w:p w14:paraId="030D316C" w14:textId="0FEA6F63" w:rsidR="0057744E" w:rsidRPr="0057744E" w:rsidRDefault="0057744E" w:rsidP="009A166E">
            <w:r w:rsidRPr="0057744E">
              <w:t>9</w:t>
            </w:r>
          </w:p>
        </w:tc>
        <w:tc>
          <w:tcPr>
            <w:tcW w:w="1670" w:type="dxa"/>
            <w:vMerge w:val="restart"/>
            <w:shd w:val="clear" w:color="auto" w:fill="FFC000" w:themeFill="accent4"/>
          </w:tcPr>
          <w:p w14:paraId="5FDF42B6" w14:textId="77777777" w:rsidR="0057744E" w:rsidRPr="0057744E" w:rsidRDefault="0057744E" w:rsidP="009A166E">
            <w:pPr>
              <w:rPr>
                <w:b/>
                <w:bCs/>
                <w:sz w:val="20"/>
                <w:szCs w:val="20"/>
              </w:rPr>
            </w:pPr>
          </w:p>
          <w:p w14:paraId="464C7333" w14:textId="77777777" w:rsidR="0057744E" w:rsidRPr="0057744E" w:rsidRDefault="0057744E" w:rsidP="009A166E">
            <w:pPr>
              <w:rPr>
                <w:b/>
                <w:bCs/>
                <w:sz w:val="20"/>
                <w:szCs w:val="20"/>
              </w:rPr>
            </w:pPr>
          </w:p>
          <w:p w14:paraId="6DD485CF" w14:textId="77777777" w:rsidR="0057744E" w:rsidRPr="0057744E" w:rsidRDefault="0057744E" w:rsidP="009A166E">
            <w:pPr>
              <w:rPr>
                <w:b/>
                <w:bCs/>
                <w:sz w:val="20"/>
                <w:szCs w:val="20"/>
              </w:rPr>
            </w:pPr>
          </w:p>
          <w:p w14:paraId="5B4AF430" w14:textId="77777777" w:rsidR="0057744E" w:rsidRPr="0057744E" w:rsidRDefault="0057744E" w:rsidP="009A166E">
            <w:pPr>
              <w:rPr>
                <w:b/>
                <w:bCs/>
                <w:sz w:val="20"/>
                <w:szCs w:val="20"/>
              </w:rPr>
            </w:pPr>
          </w:p>
          <w:p w14:paraId="3C0CE8EC" w14:textId="2EE18D74" w:rsidR="0057744E" w:rsidRPr="0057744E" w:rsidRDefault="0057744E" w:rsidP="009A166E">
            <w:pPr>
              <w:rPr>
                <w:b/>
                <w:bCs/>
                <w:sz w:val="20"/>
                <w:szCs w:val="20"/>
              </w:rPr>
            </w:pPr>
            <w:r w:rsidRPr="0057744E">
              <w:rPr>
                <w:b/>
                <w:bCs/>
                <w:sz w:val="20"/>
                <w:szCs w:val="20"/>
              </w:rPr>
              <w:t xml:space="preserve">BLOK II: </w:t>
            </w:r>
          </w:p>
          <w:p w14:paraId="56508B56" w14:textId="77777777" w:rsidR="0057744E" w:rsidRPr="0057744E" w:rsidRDefault="0057744E" w:rsidP="009A1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744E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0"/>
                <w:szCs w:val="20"/>
              </w:rPr>
              <w:t>Institusi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0"/>
                <w:szCs w:val="20"/>
              </w:rPr>
              <w:t>Pemerintahan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2C2DBDA6" w14:textId="6AFE47C5" w:rsidR="0057744E" w:rsidRPr="0057744E" w:rsidRDefault="0057744E" w:rsidP="00B334EB">
            <w:pPr>
              <w:rPr>
                <w:b/>
                <w:bCs/>
                <w:sz w:val="20"/>
                <w:szCs w:val="20"/>
              </w:rPr>
            </w:pPr>
            <w:r w:rsidRPr="005774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shd w:val="clear" w:color="auto" w:fill="FFC000" w:themeFill="accent4"/>
          </w:tcPr>
          <w:p w14:paraId="71D152BC" w14:textId="0997FBDE" w:rsidR="0057744E" w:rsidRPr="0057744E" w:rsidRDefault="0057744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Sistem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presidensial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r w:rsidR="00EF2DA7">
              <w:rPr>
                <w:sz w:val="20"/>
                <w:szCs w:val="20"/>
              </w:rPr>
              <w:t xml:space="preserve">di Indonesia </w:t>
            </w:r>
          </w:p>
        </w:tc>
        <w:tc>
          <w:tcPr>
            <w:tcW w:w="2192" w:type="dxa"/>
            <w:shd w:val="clear" w:color="auto" w:fill="FFC000" w:themeFill="accent4"/>
          </w:tcPr>
          <w:p w14:paraId="065FE771" w14:textId="3B28618D" w:rsidR="0057744E" w:rsidRPr="0057744E" w:rsidRDefault="00800213" w:rsidP="00C84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823" w:type="dxa"/>
            <w:shd w:val="clear" w:color="auto" w:fill="FFC000" w:themeFill="accent4"/>
          </w:tcPr>
          <w:p w14:paraId="283E9851" w14:textId="48A7A9EC" w:rsidR="0057744E" w:rsidRPr="0057744E" w:rsidRDefault="00EF2DA7" w:rsidP="009A16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  <w:r>
              <w:rPr>
                <w:sz w:val="20"/>
                <w:szCs w:val="20"/>
              </w:rPr>
              <w:t xml:space="preserve"> Kelas</w:t>
            </w:r>
          </w:p>
        </w:tc>
      </w:tr>
      <w:tr w:rsidR="0057744E" w:rsidRPr="0057744E" w14:paraId="673B3C28" w14:textId="77777777" w:rsidTr="0019488C">
        <w:tc>
          <w:tcPr>
            <w:tcW w:w="697" w:type="dxa"/>
            <w:shd w:val="clear" w:color="auto" w:fill="FFC000" w:themeFill="accent4"/>
          </w:tcPr>
          <w:p w14:paraId="7D30500B" w14:textId="0CD490EA" w:rsidR="0057744E" w:rsidRPr="0057744E" w:rsidRDefault="0057744E" w:rsidP="009A166E">
            <w:r w:rsidRPr="0057744E">
              <w:t>10</w:t>
            </w:r>
          </w:p>
        </w:tc>
        <w:tc>
          <w:tcPr>
            <w:tcW w:w="1670" w:type="dxa"/>
            <w:vMerge/>
            <w:shd w:val="clear" w:color="auto" w:fill="FFC000" w:themeFill="accent4"/>
          </w:tcPr>
          <w:p w14:paraId="2288C4FF" w14:textId="048CE3C7" w:rsidR="0057744E" w:rsidRPr="0057744E" w:rsidRDefault="0057744E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C000" w:themeFill="accent4"/>
          </w:tcPr>
          <w:p w14:paraId="73FA3C75" w14:textId="207FB9E9" w:rsidR="0057744E" w:rsidRPr="0057744E" w:rsidRDefault="0057744E" w:rsidP="009A166E">
            <w:pPr>
              <w:rPr>
                <w:sz w:val="20"/>
                <w:szCs w:val="20"/>
              </w:rPr>
            </w:pPr>
            <w:r w:rsidRPr="0057744E">
              <w:rPr>
                <w:sz w:val="20"/>
                <w:szCs w:val="20"/>
              </w:rPr>
              <w:t xml:space="preserve">Lembaga </w:t>
            </w:r>
            <w:proofErr w:type="spellStart"/>
            <w:r w:rsidRPr="0057744E">
              <w:rPr>
                <w:sz w:val="20"/>
                <w:szCs w:val="20"/>
              </w:rPr>
              <w:t>Kepresidenan</w:t>
            </w:r>
            <w:proofErr w:type="spellEnd"/>
            <w:r w:rsidRPr="0057744E">
              <w:rPr>
                <w:sz w:val="20"/>
                <w:szCs w:val="20"/>
              </w:rPr>
              <w:t xml:space="preserve"> di Indonesia</w:t>
            </w:r>
          </w:p>
        </w:tc>
        <w:tc>
          <w:tcPr>
            <w:tcW w:w="2192" w:type="dxa"/>
            <w:shd w:val="clear" w:color="auto" w:fill="FFC000" w:themeFill="accent4"/>
          </w:tcPr>
          <w:p w14:paraId="61EE3BD4" w14:textId="1BD7647A" w:rsidR="0057744E" w:rsidRPr="0057744E" w:rsidRDefault="00800213" w:rsidP="009A166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823" w:type="dxa"/>
            <w:shd w:val="clear" w:color="auto" w:fill="FFC000" w:themeFill="accent4"/>
          </w:tcPr>
          <w:p w14:paraId="0B7A2071" w14:textId="424C1469" w:rsidR="0057744E" w:rsidRPr="0057744E" w:rsidRDefault="0057744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Presentasi</w:t>
            </w:r>
            <w:proofErr w:type="spellEnd"/>
            <w:r w:rsidRPr="0057744E">
              <w:rPr>
                <w:sz w:val="20"/>
                <w:szCs w:val="20"/>
              </w:rPr>
              <w:t xml:space="preserve"> Kelas</w:t>
            </w:r>
          </w:p>
        </w:tc>
      </w:tr>
      <w:tr w:rsidR="0057744E" w:rsidRPr="0057744E" w14:paraId="2CE96A4D" w14:textId="77777777" w:rsidTr="0019488C">
        <w:tc>
          <w:tcPr>
            <w:tcW w:w="697" w:type="dxa"/>
            <w:shd w:val="clear" w:color="auto" w:fill="FFC000" w:themeFill="accent4"/>
          </w:tcPr>
          <w:p w14:paraId="667FB1B5" w14:textId="7C29B96C" w:rsidR="0057744E" w:rsidRPr="0057744E" w:rsidRDefault="0057744E" w:rsidP="009A166E">
            <w:r w:rsidRPr="0057744E">
              <w:t>11</w:t>
            </w:r>
          </w:p>
        </w:tc>
        <w:tc>
          <w:tcPr>
            <w:tcW w:w="1670" w:type="dxa"/>
            <w:vMerge/>
            <w:shd w:val="clear" w:color="auto" w:fill="FFC000" w:themeFill="accent4"/>
          </w:tcPr>
          <w:p w14:paraId="4BD14B2A" w14:textId="77777777" w:rsidR="0057744E" w:rsidRPr="0057744E" w:rsidRDefault="0057744E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C000" w:themeFill="accent4"/>
          </w:tcPr>
          <w:p w14:paraId="373D5F01" w14:textId="77777777" w:rsidR="0057744E" w:rsidRPr="0057744E" w:rsidRDefault="0057744E" w:rsidP="009A166E">
            <w:pPr>
              <w:rPr>
                <w:sz w:val="20"/>
                <w:szCs w:val="20"/>
              </w:rPr>
            </w:pPr>
            <w:r w:rsidRPr="0057744E">
              <w:rPr>
                <w:sz w:val="20"/>
                <w:szCs w:val="20"/>
              </w:rPr>
              <w:t xml:space="preserve">Lembaga </w:t>
            </w:r>
            <w:proofErr w:type="spellStart"/>
            <w:r w:rsidRPr="0057744E">
              <w:rPr>
                <w:sz w:val="20"/>
                <w:szCs w:val="20"/>
              </w:rPr>
              <w:t>Eksekutif</w:t>
            </w:r>
            <w:proofErr w:type="spellEnd"/>
            <w:r w:rsidRPr="0057744E">
              <w:rPr>
                <w:sz w:val="20"/>
                <w:szCs w:val="20"/>
              </w:rPr>
              <w:t xml:space="preserve"> di Indonesia</w:t>
            </w:r>
          </w:p>
        </w:tc>
        <w:tc>
          <w:tcPr>
            <w:tcW w:w="2192" w:type="dxa"/>
            <w:shd w:val="clear" w:color="auto" w:fill="FFC000" w:themeFill="accent4"/>
          </w:tcPr>
          <w:p w14:paraId="48726D8C" w14:textId="3136592A" w:rsidR="0057744E" w:rsidRPr="0057744E" w:rsidRDefault="00800213" w:rsidP="009A166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823" w:type="dxa"/>
            <w:shd w:val="clear" w:color="auto" w:fill="FFC000" w:themeFill="accent4"/>
          </w:tcPr>
          <w:p w14:paraId="68E178EF" w14:textId="7C46F743" w:rsidR="0057744E" w:rsidRPr="0057744E" w:rsidRDefault="0057744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Presentasi</w:t>
            </w:r>
            <w:proofErr w:type="spellEnd"/>
            <w:r w:rsidRPr="0057744E">
              <w:rPr>
                <w:sz w:val="20"/>
                <w:szCs w:val="20"/>
              </w:rPr>
              <w:t xml:space="preserve"> Kelas</w:t>
            </w:r>
          </w:p>
        </w:tc>
      </w:tr>
      <w:tr w:rsidR="0057744E" w:rsidRPr="0057744E" w14:paraId="04F7BCA2" w14:textId="77777777" w:rsidTr="0019488C">
        <w:tc>
          <w:tcPr>
            <w:tcW w:w="697" w:type="dxa"/>
            <w:shd w:val="clear" w:color="auto" w:fill="FFC000" w:themeFill="accent4"/>
          </w:tcPr>
          <w:p w14:paraId="119FE105" w14:textId="1C509FB2" w:rsidR="0057744E" w:rsidRPr="0057744E" w:rsidRDefault="0057744E" w:rsidP="009A166E">
            <w:r w:rsidRPr="0057744E">
              <w:t>12</w:t>
            </w:r>
          </w:p>
        </w:tc>
        <w:tc>
          <w:tcPr>
            <w:tcW w:w="1670" w:type="dxa"/>
            <w:vMerge/>
            <w:shd w:val="clear" w:color="auto" w:fill="FFC000" w:themeFill="accent4"/>
          </w:tcPr>
          <w:p w14:paraId="3D883683" w14:textId="77777777" w:rsidR="0057744E" w:rsidRPr="0057744E" w:rsidRDefault="0057744E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C000" w:themeFill="accent4"/>
          </w:tcPr>
          <w:p w14:paraId="2DA0142F" w14:textId="77777777" w:rsidR="0057744E" w:rsidRPr="0057744E" w:rsidRDefault="0057744E" w:rsidP="009A166E">
            <w:pPr>
              <w:rPr>
                <w:sz w:val="20"/>
                <w:szCs w:val="20"/>
              </w:rPr>
            </w:pPr>
            <w:r w:rsidRPr="0057744E">
              <w:rPr>
                <w:sz w:val="20"/>
                <w:szCs w:val="20"/>
              </w:rPr>
              <w:t xml:space="preserve">Lembaga </w:t>
            </w:r>
            <w:proofErr w:type="spellStart"/>
            <w:r w:rsidRPr="0057744E">
              <w:rPr>
                <w:sz w:val="20"/>
                <w:szCs w:val="20"/>
              </w:rPr>
              <w:t>Legislatif</w:t>
            </w:r>
            <w:proofErr w:type="spellEnd"/>
            <w:r w:rsidRPr="0057744E">
              <w:rPr>
                <w:sz w:val="20"/>
                <w:szCs w:val="20"/>
              </w:rPr>
              <w:t xml:space="preserve"> di Indonesia</w:t>
            </w:r>
          </w:p>
        </w:tc>
        <w:tc>
          <w:tcPr>
            <w:tcW w:w="2192" w:type="dxa"/>
            <w:shd w:val="clear" w:color="auto" w:fill="FFC000" w:themeFill="accent4"/>
          </w:tcPr>
          <w:p w14:paraId="71332BAF" w14:textId="2BFB53EF" w:rsidR="0057744E" w:rsidRPr="0057744E" w:rsidRDefault="00800213" w:rsidP="009A166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823" w:type="dxa"/>
            <w:shd w:val="clear" w:color="auto" w:fill="FFC000" w:themeFill="accent4"/>
          </w:tcPr>
          <w:p w14:paraId="531FC5E5" w14:textId="4988AF5D" w:rsidR="0057744E" w:rsidRPr="0057744E" w:rsidRDefault="0057744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Presentasi</w:t>
            </w:r>
            <w:proofErr w:type="spellEnd"/>
            <w:r w:rsidRPr="0057744E">
              <w:rPr>
                <w:sz w:val="20"/>
                <w:szCs w:val="20"/>
              </w:rPr>
              <w:t xml:space="preserve"> Kelas</w:t>
            </w:r>
          </w:p>
        </w:tc>
      </w:tr>
      <w:tr w:rsidR="0057744E" w:rsidRPr="0057744E" w14:paraId="599BC622" w14:textId="77777777" w:rsidTr="0019488C">
        <w:tc>
          <w:tcPr>
            <w:tcW w:w="697" w:type="dxa"/>
            <w:shd w:val="clear" w:color="auto" w:fill="FFC000" w:themeFill="accent4"/>
          </w:tcPr>
          <w:p w14:paraId="2F0C4F8B" w14:textId="72A69667" w:rsidR="0057744E" w:rsidRPr="0057744E" w:rsidRDefault="0057744E" w:rsidP="009A166E">
            <w:r w:rsidRPr="0057744E">
              <w:t>13</w:t>
            </w:r>
          </w:p>
        </w:tc>
        <w:tc>
          <w:tcPr>
            <w:tcW w:w="1670" w:type="dxa"/>
            <w:vMerge/>
            <w:shd w:val="clear" w:color="auto" w:fill="FFC000" w:themeFill="accent4"/>
          </w:tcPr>
          <w:p w14:paraId="06546649" w14:textId="77777777" w:rsidR="0057744E" w:rsidRPr="0057744E" w:rsidRDefault="0057744E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C000" w:themeFill="accent4"/>
          </w:tcPr>
          <w:p w14:paraId="6EE4A960" w14:textId="77777777" w:rsidR="0057744E" w:rsidRPr="0057744E" w:rsidRDefault="0057744E" w:rsidP="009A166E">
            <w:pPr>
              <w:rPr>
                <w:sz w:val="20"/>
                <w:szCs w:val="20"/>
              </w:rPr>
            </w:pPr>
            <w:r w:rsidRPr="0057744E">
              <w:rPr>
                <w:sz w:val="20"/>
                <w:szCs w:val="20"/>
              </w:rPr>
              <w:t xml:space="preserve">Lembaga </w:t>
            </w:r>
            <w:proofErr w:type="spellStart"/>
            <w:r w:rsidRPr="0057744E">
              <w:rPr>
                <w:sz w:val="20"/>
                <w:szCs w:val="20"/>
              </w:rPr>
              <w:t>Yudikatif</w:t>
            </w:r>
            <w:proofErr w:type="spellEnd"/>
            <w:r w:rsidRPr="0057744E">
              <w:rPr>
                <w:sz w:val="20"/>
                <w:szCs w:val="20"/>
              </w:rPr>
              <w:t xml:space="preserve"> di Indonesia</w:t>
            </w:r>
          </w:p>
        </w:tc>
        <w:tc>
          <w:tcPr>
            <w:tcW w:w="2192" w:type="dxa"/>
            <w:shd w:val="clear" w:color="auto" w:fill="FFC000" w:themeFill="accent4"/>
          </w:tcPr>
          <w:p w14:paraId="5542C42E" w14:textId="63CFB171" w:rsidR="0057744E" w:rsidRPr="0057744E" w:rsidRDefault="00800213" w:rsidP="009A166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823" w:type="dxa"/>
            <w:shd w:val="clear" w:color="auto" w:fill="FFC000" w:themeFill="accent4"/>
          </w:tcPr>
          <w:p w14:paraId="7D6CFFBC" w14:textId="1BBC5D87" w:rsidR="0057744E" w:rsidRPr="0057744E" w:rsidRDefault="0057744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Presentasi</w:t>
            </w:r>
            <w:proofErr w:type="spellEnd"/>
            <w:r w:rsidRPr="0057744E">
              <w:rPr>
                <w:sz w:val="20"/>
                <w:szCs w:val="20"/>
              </w:rPr>
              <w:t xml:space="preserve"> Kelas</w:t>
            </w:r>
          </w:p>
        </w:tc>
      </w:tr>
      <w:tr w:rsidR="0057744E" w:rsidRPr="0057744E" w14:paraId="49CCFE53" w14:textId="77777777" w:rsidTr="0019488C">
        <w:tc>
          <w:tcPr>
            <w:tcW w:w="697" w:type="dxa"/>
            <w:shd w:val="clear" w:color="auto" w:fill="FFC000" w:themeFill="accent4"/>
          </w:tcPr>
          <w:p w14:paraId="480CE37D" w14:textId="554ABA7F" w:rsidR="0057744E" w:rsidRPr="0057744E" w:rsidRDefault="0057744E" w:rsidP="009A166E">
            <w:r w:rsidRPr="0057744E">
              <w:t>14</w:t>
            </w:r>
          </w:p>
        </w:tc>
        <w:tc>
          <w:tcPr>
            <w:tcW w:w="1670" w:type="dxa"/>
            <w:vMerge/>
            <w:shd w:val="clear" w:color="auto" w:fill="FFC000" w:themeFill="accent4"/>
          </w:tcPr>
          <w:p w14:paraId="318003C9" w14:textId="77777777" w:rsidR="0057744E" w:rsidRPr="0057744E" w:rsidRDefault="0057744E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C000" w:themeFill="accent4"/>
          </w:tcPr>
          <w:p w14:paraId="171DF38A" w14:textId="39CF2F11" w:rsidR="0057744E" w:rsidRPr="0057744E" w:rsidRDefault="0057744E" w:rsidP="009A166E">
            <w:pPr>
              <w:rPr>
                <w:sz w:val="20"/>
                <w:szCs w:val="20"/>
              </w:rPr>
            </w:pPr>
            <w:r w:rsidRPr="0057744E">
              <w:rPr>
                <w:sz w:val="20"/>
                <w:szCs w:val="20"/>
              </w:rPr>
              <w:t xml:space="preserve">Lembaga </w:t>
            </w:r>
            <w:proofErr w:type="spellStart"/>
            <w:r w:rsidRPr="0057744E">
              <w:rPr>
                <w:sz w:val="20"/>
                <w:szCs w:val="20"/>
              </w:rPr>
              <w:t>Sampiran</w:t>
            </w:r>
            <w:proofErr w:type="spellEnd"/>
            <w:r w:rsidRPr="0057744E">
              <w:rPr>
                <w:sz w:val="20"/>
                <w:szCs w:val="20"/>
              </w:rPr>
              <w:t xml:space="preserve"> Negara </w:t>
            </w:r>
            <w:r w:rsidRPr="0057744E">
              <w:rPr>
                <w:i/>
                <w:iCs/>
                <w:sz w:val="20"/>
                <w:szCs w:val="20"/>
              </w:rPr>
              <w:t>(State Auxiliary Institutions)</w:t>
            </w:r>
            <w:r w:rsidRPr="00577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shd w:val="clear" w:color="auto" w:fill="FFC000" w:themeFill="accent4"/>
          </w:tcPr>
          <w:p w14:paraId="7314AD7A" w14:textId="31D7300A" w:rsidR="0057744E" w:rsidRPr="0057744E" w:rsidRDefault="00800213" w:rsidP="009A166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823" w:type="dxa"/>
            <w:shd w:val="clear" w:color="auto" w:fill="FFC000" w:themeFill="accent4"/>
          </w:tcPr>
          <w:p w14:paraId="7B5011EF" w14:textId="245CB63F" w:rsidR="0057744E" w:rsidRPr="0057744E" w:rsidRDefault="0057744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Presentasi</w:t>
            </w:r>
            <w:proofErr w:type="spellEnd"/>
            <w:r w:rsidRPr="0057744E">
              <w:rPr>
                <w:sz w:val="20"/>
                <w:szCs w:val="20"/>
              </w:rPr>
              <w:t xml:space="preserve"> Kelas</w:t>
            </w:r>
          </w:p>
        </w:tc>
      </w:tr>
      <w:tr w:rsidR="0057744E" w:rsidRPr="0057744E" w14:paraId="2D1ED837" w14:textId="77777777" w:rsidTr="0019488C">
        <w:tc>
          <w:tcPr>
            <w:tcW w:w="697" w:type="dxa"/>
            <w:shd w:val="clear" w:color="auto" w:fill="FFC000" w:themeFill="accent4"/>
          </w:tcPr>
          <w:p w14:paraId="32699D43" w14:textId="3D25AC5B" w:rsidR="0057744E" w:rsidRPr="0057744E" w:rsidRDefault="0057744E" w:rsidP="009A166E">
            <w:r w:rsidRPr="0057744E">
              <w:t>15</w:t>
            </w:r>
          </w:p>
        </w:tc>
        <w:tc>
          <w:tcPr>
            <w:tcW w:w="1670" w:type="dxa"/>
            <w:vMerge/>
            <w:shd w:val="clear" w:color="auto" w:fill="FFC000" w:themeFill="accent4"/>
          </w:tcPr>
          <w:p w14:paraId="18C2E131" w14:textId="77777777" w:rsidR="0057744E" w:rsidRPr="0057744E" w:rsidRDefault="0057744E" w:rsidP="009A166E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C000" w:themeFill="accent4"/>
          </w:tcPr>
          <w:p w14:paraId="0745E414" w14:textId="5256BC87" w:rsidR="0057744E" w:rsidRPr="0057744E" w:rsidRDefault="0057744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Institusi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Sipil</w:t>
            </w:r>
            <w:proofErr w:type="spellEnd"/>
            <w:r w:rsidRPr="0057744E">
              <w:rPr>
                <w:sz w:val="20"/>
                <w:szCs w:val="20"/>
              </w:rPr>
              <w:t xml:space="preserve"> dan </w:t>
            </w:r>
            <w:proofErr w:type="spellStart"/>
            <w:r w:rsidRPr="0057744E">
              <w:rPr>
                <w:sz w:val="20"/>
                <w:szCs w:val="20"/>
              </w:rPr>
              <w:t>Militer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dalam</w:t>
            </w:r>
            <w:proofErr w:type="spellEnd"/>
            <w:r w:rsidRPr="0057744E">
              <w:rPr>
                <w:sz w:val="20"/>
                <w:szCs w:val="20"/>
              </w:rPr>
              <w:t xml:space="preserve"> </w:t>
            </w:r>
            <w:proofErr w:type="spellStart"/>
            <w:r w:rsidRPr="0057744E">
              <w:rPr>
                <w:sz w:val="20"/>
                <w:szCs w:val="20"/>
              </w:rPr>
              <w:t>Politik</w:t>
            </w:r>
            <w:proofErr w:type="spellEnd"/>
            <w:r w:rsidRPr="0057744E">
              <w:rPr>
                <w:sz w:val="20"/>
                <w:szCs w:val="20"/>
              </w:rPr>
              <w:t xml:space="preserve"> Indonesia</w:t>
            </w:r>
          </w:p>
        </w:tc>
        <w:tc>
          <w:tcPr>
            <w:tcW w:w="2192" w:type="dxa"/>
            <w:shd w:val="clear" w:color="auto" w:fill="FFC000" w:themeFill="accent4"/>
          </w:tcPr>
          <w:p w14:paraId="1F4B8D7D" w14:textId="275AD05E" w:rsidR="0057744E" w:rsidRPr="0057744E" w:rsidRDefault="00800213" w:rsidP="009A166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823" w:type="dxa"/>
            <w:shd w:val="clear" w:color="auto" w:fill="FFC000" w:themeFill="accent4"/>
          </w:tcPr>
          <w:p w14:paraId="307FAD0F" w14:textId="08ABCD29" w:rsidR="0057744E" w:rsidRPr="0057744E" w:rsidRDefault="0057744E" w:rsidP="009A166E">
            <w:pPr>
              <w:rPr>
                <w:sz w:val="20"/>
                <w:szCs w:val="20"/>
              </w:rPr>
            </w:pPr>
            <w:proofErr w:type="spellStart"/>
            <w:r w:rsidRPr="0057744E">
              <w:rPr>
                <w:sz w:val="20"/>
                <w:szCs w:val="20"/>
              </w:rPr>
              <w:t>Presentasi</w:t>
            </w:r>
            <w:proofErr w:type="spellEnd"/>
            <w:r w:rsidRPr="0057744E">
              <w:rPr>
                <w:sz w:val="20"/>
                <w:szCs w:val="20"/>
              </w:rPr>
              <w:t xml:space="preserve"> Kelas</w:t>
            </w:r>
          </w:p>
        </w:tc>
      </w:tr>
      <w:tr w:rsidR="009A166E" w:rsidRPr="0057744E" w14:paraId="1452C07C" w14:textId="77777777" w:rsidTr="0019488C">
        <w:tc>
          <w:tcPr>
            <w:tcW w:w="697" w:type="dxa"/>
            <w:shd w:val="clear" w:color="auto" w:fill="FFC000" w:themeFill="accent4"/>
          </w:tcPr>
          <w:p w14:paraId="13597F90" w14:textId="06A439CD" w:rsidR="009A166E" w:rsidRPr="0057744E" w:rsidRDefault="009A166E" w:rsidP="009A166E">
            <w:r w:rsidRPr="0057744E">
              <w:t>1</w:t>
            </w:r>
            <w:r w:rsidR="0057744E" w:rsidRPr="0057744E">
              <w:t>6</w:t>
            </w:r>
          </w:p>
        </w:tc>
        <w:tc>
          <w:tcPr>
            <w:tcW w:w="8653" w:type="dxa"/>
            <w:gridSpan w:val="4"/>
            <w:shd w:val="clear" w:color="auto" w:fill="FFC000" w:themeFill="accent4"/>
          </w:tcPr>
          <w:p w14:paraId="6B7F7906" w14:textId="78F8A401" w:rsidR="009A166E" w:rsidRPr="0057744E" w:rsidRDefault="009A166E" w:rsidP="009A166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7744E">
              <w:rPr>
                <w:b/>
                <w:bCs/>
                <w:sz w:val="20"/>
                <w:szCs w:val="20"/>
              </w:rPr>
              <w:t>Ujian</w:t>
            </w:r>
            <w:proofErr w:type="spellEnd"/>
            <w:r w:rsidRPr="0057744E">
              <w:rPr>
                <w:b/>
                <w:bCs/>
                <w:sz w:val="20"/>
                <w:szCs w:val="20"/>
              </w:rPr>
              <w:t xml:space="preserve"> Akhir Semester</w:t>
            </w:r>
          </w:p>
        </w:tc>
      </w:tr>
    </w:tbl>
    <w:p w14:paraId="6F5E70EC" w14:textId="77777777" w:rsidR="000F29B1" w:rsidRDefault="000F29B1"/>
    <w:sectPr w:rsidR="000F29B1" w:rsidSect="00A575C4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359D2"/>
    <w:multiLevelType w:val="multilevel"/>
    <w:tmpl w:val="21D35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62E"/>
    <w:multiLevelType w:val="hybridMultilevel"/>
    <w:tmpl w:val="213A161C"/>
    <w:lvl w:ilvl="0" w:tplc="720A65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46669"/>
    <w:multiLevelType w:val="hybridMultilevel"/>
    <w:tmpl w:val="C86C8AE6"/>
    <w:lvl w:ilvl="0" w:tplc="72AA45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139DC"/>
    <w:multiLevelType w:val="hybridMultilevel"/>
    <w:tmpl w:val="56E4F652"/>
    <w:lvl w:ilvl="0" w:tplc="6DF27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94C64"/>
    <w:multiLevelType w:val="multilevel"/>
    <w:tmpl w:val="3D094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0ACB"/>
    <w:multiLevelType w:val="multilevel"/>
    <w:tmpl w:val="6D470A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A2"/>
    <w:rsid w:val="00081179"/>
    <w:rsid w:val="000B0271"/>
    <w:rsid w:val="000F29B1"/>
    <w:rsid w:val="0019488C"/>
    <w:rsid w:val="001E60A2"/>
    <w:rsid w:val="001E78A7"/>
    <w:rsid w:val="002223CE"/>
    <w:rsid w:val="00294A2B"/>
    <w:rsid w:val="00321721"/>
    <w:rsid w:val="00341505"/>
    <w:rsid w:val="00374ABA"/>
    <w:rsid w:val="0037589B"/>
    <w:rsid w:val="00400E99"/>
    <w:rsid w:val="004775A7"/>
    <w:rsid w:val="0057744E"/>
    <w:rsid w:val="00743594"/>
    <w:rsid w:val="00760199"/>
    <w:rsid w:val="007B1A7F"/>
    <w:rsid w:val="00800213"/>
    <w:rsid w:val="008C5585"/>
    <w:rsid w:val="00940661"/>
    <w:rsid w:val="009A166E"/>
    <w:rsid w:val="009D24BC"/>
    <w:rsid w:val="00A575C4"/>
    <w:rsid w:val="00A84D62"/>
    <w:rsid w:val="00A9587F"/>
    <w:rsid w:val="00AB72E4"/>
    <w:rsid w:val="00B05464"/>
    <w:rsid w:val="00B7173A"/>
    <w:rsid w:val="00C84C17"/>
    <w:rsid w:val="00E8026D"/>
    <w:rsid w:val="00E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4718"/>
  <w15:chartTrackingRefBased/>
  <w15:docId w15:val="{5F2E56A8-9088-4119-910B-51E345BC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O N</dc:creator>
  <cp:keywords/>
  <dc:description/>
  <cp:lastModifiedBy>Y O N</cp:lastModifiedBy>
  <cp:revision>19</cp:revision>
  <dcterms:created xsi:type="dcterms:W3CDTF">2020-09-25T09:34:00Z</dcterms:created>
  <dcterms:modified xsi:type="dcterms:W3CDTF">2020-09-30T18:22:00Z</dcterms:modified>
</cp:coreProperties>
</file>