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44" w:rsidRPr="00055E87" w:rsidRDefault="00B853F5">
      <w:r w:rsidRPr="00055E87">
        <w:t>Social Planning</w:t>
      </w:r>
      <w:r w:rsidR="00055E87" w:rsidRPr="00055E87">
        <w:t xml:space="preserve">, </w:t>
      </w:r>
      <w:proofErr w:type="spellStart"/>
      <w:r w:rsidR="00055E87" w:rsidRPr="00055E87">
        <w:t>terkait</w:t>
      </w:r>
      <w:proofErr w:type="spellEnd"/>
      <w:r w:rsidR="00055E87" w:rsidRPr="00055E87">
        <w:t xml:space="preserve"> </w:t>
      </w:r>
      <w:proofErr w:type="spellStart"/>
      <w:proofErr w:type="gramStart"/>
      <w:r w:rsidR="00055E87" w:rsidRPr="00055E87">
        <w:t>dgn</w:t>
      </w:r>
      <w:proofErr w:type="spellEnd"/>
      <w:r w:rsidR="00055E87" w:rsidRPr="00055E87">
        <w:t xml:space="preserve"> :</w:t>
      </w:r>
      <w:proofErr w:type="gramEnd"/>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838"/>
      </w:tblGrid>
      <w:tr w:rsidR="00B853F5" w:rsidRPr="00055E87" w:rsidTr="00055E87">
        <w:tc>
          <w:tcPr>
            <w:tcW w:w="630" w:type="dxa"/>
          </w:tcPr>
          <w:p w:rsidR="00B853F5" w:rsidRPr="00055E87" w:rsidRDefault="00B853F5">
            <w:r w:rsidRPr="00055E87">
              <w:t>1</w:t>
            </w:r>
          </w:p>
        </w:tc>
        <w:tc>
          <w:tcPr>
            <w:tcW w:w="8838" w:type="dxa"/>
          </w:tcPr>
          <w:p w:rsidR="00B853F5" w:rsidRPr="00055E87" w:rsidRDefault="00B853F5">
            <w:r w:rsidRPr="00055E87">
              <w:t xml:space="preserve">Strategic planning </w:t>
            </w:r>
            <w:proofErr w:type="spellStart"/>
            <w:r w:rsidRPr="00055E87">
              <w:t>dan</w:t>
            </w:r>
            <w:proofErr w:type="spellEnd"/>
            <w:r w:rsidRPr="00055E87">
              <w:t xml:space="preserve"> policy development</w:t>
            </w:r>
          </w:p>
        </w:tc>
      </w:tr>
      <w:tr w:rsidR="00B853F5" w:rsidRPr="00055E87" w:rsidTr="00055E87">
        <w:tc>
          <w:tcPr>
            <w:tcW w:w="630" w:type="dxa"/>
          </w:tcPr>
          <w:p w:rsidR="00B853F5" w:rsidRPr="00055E87" w:rsidRDefault="00B853F5">
            <w:r w:rsidRPr="00055E87">
              <w:t>2</w:t>
            </w:r>
          </w:p>
        </w:tc>
        <w:tc>
          <w:tcPr>
            <w:tcW w:w="8838" w:type="dxa"/>
          </w:tcPr>
          <w:p w:rsidR="00B853F5" w:rsidRPr="00055E87" w:rsidRDefault="00B853F5">
            <w:r w:rsidRPr="00055E87">
              <w:t>Social planning n population protection</w:t>
            </w:r>
          </w:p>
        </w:tc>
      </w:tr>
      <w:tr w:rsidR="00B853F5" w:rsidRPr="00055E87" w:rsidTr="00055E87">
        <w:tc>
          <w:tcPr>
            <w:tcW w:w="630" w:type="dxa"/>
          </w:tcPr>
          <w:p w:rsidR="00B853F5" w:rsidRPr="00055E87" w:rsidRDefault="00B853F5">
            <w:r w:rsidRPr="00055E87">
              <w:t>3</w:t>
            </w:r>
          </w:p>
        </w:tc>
        <w:tc>
          <w:tcPr>
            <w:tcW w:w="8838" w:type="dxa"/>
          </w:tcPr>
          <w:p w:rsidR="00B853F5" w:rsidRPr="00055E87" w:rsidRDefault="00B853F5">
            <w:r w:rsidRPr="00055E87">
              <w:t>Health, sport n recreation</w:t>
            </w:r>
          </w:p>
        </w:tc>
      </w:tr>
      <w:tr w:rsidR="00B853F5" w:rsidRPr="00055E87" w:rsidTr="00055E87">
        <w:tc>
          <w:tcPr>
            <w:tcW w:w="630" w:type="dxa"/>
          </w:tcPr>
          <w:p w:rsidR="00B853F5" w:rsidRPr="00055E87" w:rsidRDefault="00B853F5">
            <w:r w:rsidRPr="00055E87">
              <w:t>4</w:t>
            </w:r>
          </w:p>
        </w:tc>
        <w:tc>
          <w:tcPr>
            <w:tcW w:w="8838" w:type="dxa"/>
          </w:tcPr>
          <w:p w:rsidR="00B853F5" w:rsidRPr="00055E87" w:rsidRDefault="00B853F5">
            <w:r w:rsidRPr="00055E87">
              <w:t>Economic development</w:t>
            </w:r>
          </w:p>
        </w:tc>
      </w:tr>
      <w:tr w:rsidR="00B853F5" w:rsidRPr="00055E87" w:rsidTr="00055E87">
        <w:tc>
          <w:tcPr>
            <w:tcW w:w="630" w:type="dxa"/>
          </w:tcPr>
          <w:p w:rsidR="00B853F5" w:rsidRPr="00055E87" w:rsidRDefault="00B853F5">
            <w:r w:rsidRPr="00055E87">
              <w:t>5</w:t>
            </w:r>
          </w:p>
        </w:tc>
        <w:tc>
          <w:tcPr>
            <w:tcW w:w="8838" w:type="dxa"/>
          </w:tcPr>
          <w:p w:rsidR="00B853F5" w:rsidRPr="00055E87" w:rsidRDefault="00B853F5">
            <w:proofErr w:type="spellStart"/>
            <w:r w:rsidRPr="00055E87">
              <w:t>Environtment</w:t>
            </w:r>
            <w:proofErr w:type="spellEnd"/>
            <w:r w:rsidRPr="00055E87">
              <w:t xml:space="preserve"> planning sustainability</w:t>
            </w:r>
          </w:p>
        </w:tc>
      </w:tr>
      <w:tr w:rsidR="00B853F5" w:rsidRPr="00055E87" w:rsidTr="00055E87">
        <w:tc>
          <w:tcPr>
            <w:tcW w:w="630" w:type="dxa"/>
          </w:tcPr>
          <w:p w:rsidR="00B853F5" w:rsidRPr="00055E87" w:rsidRDefault="00B853F5">
            <w:r w:rsidRPr="00055E87">
              <w:t>6</w:t>
            </w:r>
          </w:p>
        </w:tc>
        <w:tc>
          <w:tcPr>
            <w:tcW w:w="8838" w:type="dxa"/>
          </w:tcPr>
          <w:p w:rsidR="00B853F5" w:rsidRPr="00055E87" w:rsidRDefault="00B853F5">
            <w:r w:rsidRPr="00055E87">
              <w:t>Rural planning</w:t>
            </w:r>
          </w:p>
        </w:tc>
      </w:tr>
      <w:tr w:rsidR="00B853F5" w:rsidRPr="00055E87" w:rsidTr="00055E87">
        <w:tc>
          <w:tcPr>
            <w:tcW w:w="630" w:type="dxa"/>
          </w:tcPr>
          <w:p w:rsidR="00B853F5" w:rsidRPr="00055E87" w:rsidRDefault="00B853F5">
            <w:r w:rsidRPr="00055E87">
              <w:t>7</w:t>
            </w:r>
          </w:p>
        </w:tc>
        <w:tc>
          <w:tcPr>
            <w:tcW w:w="8838" w:type="dxa"/>
          </w:tcPr>
          <w:p w:rsidR="00B853F5" w:rsidRPr="00055E87" w:rsidRDefault="00B853F5">
            <w:r w:rsidRPr="00055E87">
              <w:t>Urban design structure plan</w:t>
            </w:r>
          </w:p>
        </w:tc>
      </w:tr>
      <w:tr w:rsidR="00B853F5" w:rsidRPr="00055E87" w:rsidTr="00055E87">
        <w:tc>
          <w:tcPr>
            <w:tcW w:w="630" w:type="dxa"/>
          </w:tcPr>
          <w:p w:rsidR="00B853F5" w:rsidRPr="00055E87" w:rsidRDefault="00B853F5">
            <w:r w:rsidRPr="00055E87">
              <w:t>8</w:t>
            </w:r>
          </w:p>
        </w:tc>
        <w:tc>
          <w:tcPr>
            <w:tcW w:w="8838" w:type="dxa"/>
          </w:tcPr>
          <w:p w:rsidR="00B853F5" w:rsidRPr="00055E87" w:rsidRDefault="00B853F5">
            <w:r w:rsidRPr="00055E87">
              <w:t>Housing n sub division</w:t>
            </w:r>
          </w:p>
        </w:tc>
      </w:tr>
      <w:tr w:rsidR="00B853F5" w:rsidRPr="00055E87" w:rsidTr="00055E87">
        <w:tc>
          <w:tcPr>
            <w:tcW w:w="630" w:type="dxa"/>
          </w:tcPr>
          <w:p w:rsidR="00B853F5" w:rsidRPr="00055E87" w:rsidRDefault="00B853F5">
            <w:r w:rsidRPr="00055E87">
              <w:t>9</w:t>
            </w:r>
          </w:p>
        </w:tc>
        <w:tc>
          <w:tcPr>
            <w:tcW w:w="8838" w:type="dxa"/>
          </w:tcPr>
          <w:p w:rsidR="00B853F5" w:rsidRPr="00055E87" w:rsidRDefault="00B853F5">
            <w:r w:rsidRPr="00055E87">
              <w:t>Transport planning</w:t>
            </w:r>
          </w:p>
        </w:tc>
      </w:tr>
      <w:tr w:rsidR="00B853F5" w:rsidRPr="00055E87" w:rsidTr="00055E87">
        <w:tc>
          <w:tcPr>
            <w:tcW w:w="630" w:type="dxa"/>
          </w:tcPr>
          <w:p w:rsidR="00B853F5" w:rsidRPr="00055E87" w:rsidRDefault="00B853F5">
            <w:r w:rsidRPr="00055E87">
              <w:t>10</w:t>
            </w:r>
          </w:p>
        </w:tc>
        <w:tc>
          <w:tcPr>
            <w:tcW w:w="8838" w:type="dxa"/>
          </w:tcPr>
          <w:p w:rsidR="00B853F5" w:rsidRPr="00055E87" w:rsidRDefault="00B853F5">
            <w:r w:rsidRPr="00055E87">
              <w:t>Coastal planning</w:t>
            </w:r>
          </w:p>
        </w:tc>
      </w:tr>
      <w:tr w:rsidR="00B853F5" w:rsidRPr="00055E87" w:rsidTr="00055E87">
        <w:tc>
          <w:tcPr>
            <w:tcW w:w="630" w:type="dxa"/>
          </w:tcPr>
          <w:p w:rsidR="00B853F5" w:rsidRPr="00055E87" w:rsidRDefault="00B853F5">
            <w:r w:rsidRPr="00055E87">
              <w:t>11</w:t>
            </w:r>
          </w:p>
        </w:tc>
        <w:tc>
          <w:tcPr>
            <w:tcW w:w="8838" w:type="dxa"/>
          </w:tcPr>
          <w:p w:rsidR="00B853F5" w:rsidRPr="00055E87" w:rsidRDefault="00B853F5">
            <w:r w:rsidRPr="00055E87">
              <w:t>Cultural planning</w:t>
            </w:r>
          </w:p>
        </w:tc>
      </w:tr>
      <w:tr w:rsidR="00B853F5" w:rsidRPr="00055E87" w:rsidTr="00055E87">
        <w:tc>
          <w:tcPr>
            <w:tcW w:w="630" w:type="dxa"/>
          </w:tcPr>
          <w:p w:rsidR="00B853F5" w:rsidRPr="00055E87" w:rsidRDefault="00B853F5">
            <w:r w:rsidRPr="00055E87">
              <w:t>12</w:t>
            </w:r>
          </w:p>
        </w:tc>
        <w:tc>
          <w:tcPr>
            <w:tcW w:w="8838" w:type="dxa"/>
          </w:tcPr>
          <w:p w:rsidR="00B853F5" w:rsidRPr="00055E87" w:rsidRDefault="00B853F5">
            <w:r w:rsidRPr="00055E87">
              <w:t>Good n clean governance</w:t>
            </w:r>
          </w:p>
        </w:tc>
      </w:tr>
    </w:tbl>
    <w:p w:rsidR="00B853F5" w:rsidRDefault="00B853F5"/>
    <w:tbl>
      <w:tblPr>
        <w:tblStyle w:val="TableGrid"/>
        <w:tblW w:w="0" w:type="auto"/>
        <w:tblInd w:w="108" w:type="dxa"/>
        <w:tblLook w:val="04A0" w:firstRow="1" w:lastRow="0" w:firstColumn="1" w:lastColumn="0" w:noHBand="0" w:noVBand="1"/>
      </w:tblPr>
      <w:tblGrid>
        <w:gridCol w:w="3870"/>
        <w:gridCol w:w="1710"/>
        <w:gridCol w:w="3888"/>
      </w:tblGrid>
      <w:tr w:rsidR="00B54F2B" w:rsidTr="00B54F2B">
        <w:tc>
          <w:tcPr>
            <w:tcW w:w="3870" w:type="dxa"/>
            <w:tcBorders>
              <w:bottom w:val="nil"/>
            </w:tcBorders>
          </w:tcPr>
          <w:p w:rsidR="00B54F2B" w:rsidRDefault="00B54F2B">
            <w:r>
              <w:t>Activities :</w:t>
            </w:r>
          </w:p>
        </w:tc>
        <w:tc>
          <w:tcPr>
            <w:tcW w:w="1710" w:type="dxa"/>
            <w:tcBorders>
              <w:top w:val="nil"/>
              <w:bottom w:val="nil"/>
            </w:tcBorders>
          </w:tcPr>
          <w:p w:rsidR="00B54F2B" w:rsidRDefault="00B54F2B"/>
        </w:tc>
        <w:tc>
          <w:tcPr>
            <w:tcW w:w="3888" w:type="dxa"/>
            <w:tcBorders>
              <w:bottom w:val="nil"/>
            </w:tcBorders>
          </w:tcPr>
          <w:p w:rsidR="00B54F2B" w:rsidRDefault="00B54F2B">
            <w:r>
              <w:t xml:space="preserve">Goals, </w:t>
            </w:r>
            <w:proofErr w:type="gramStart"/>
            <w:r>
              <w:t>what ?</w:t>
            </w:r>
            <w:proofErr w:type="gramEnd"/>
          </w:p>
        </w:tc>
      </w:tr>
      <w:tr w:rsidR="00B54F2B" w:rsidTr="00B54F2B">
        <w:tc>
          <w:tcPr>
            <w:tcW w:w="3870" w:type="dxa"/>
            <w:tcBorders>
              <w:top w:val="nil"/>
              <w:bottom w:val="nil"/>
            </w:tcBorders>
          </w:tcPr>
          <w:p w:rsidR="00B54F2B" w:rsidRDefault="00B54F2B" w:rsidP="00B54F2B">
            <w:pPr>
              <w:pStyle w:val="ListParagraph"/>
              <w:numPr>
                <w:ilvl w:val="0"/>
                <w:numId w:val="2"/>
              </w:numPr>
              <w:ind w:left="252" w:hanging="252"/>
            </w:pPr>
            <w:r>
              <w:t>Comm. Assets n capacities</w:t>
            </w:r>
          </w:p>
          <w:p w:rsidR="00B54F2B" w:rsidRDefault="00B54F2B" w:rsidP="00B54F2B">
            <w:pPr>
              <w:pStyle w:val="ListParagraph"/>
              <w:numPr>
                <w:ilvl w:val="0"/>
                <w:numId w:val="2"/>
              </w:numPr>
              <w:ind w:left="252" w:hanging="252"/>
            </w:pPr>
            <w:r>
              <w:t>Social capital</w:t>
            </w:r>
          </w:p>
          <w:p w:rsidR="00B54F2B" w:rsidRDefault="00B54F2B" w:rsidP="00B54F2B">
            <w:pPr>
              <w:pStyle w:val="ListParagraph"/>
              <w:numPr>
                <w:ilvl w:val="0"/>
                <w:numId w:val="2"/>
              </w:numPr>
              <w:ind w:left="252" w:hanging="270"/>
            </w:pPr>
            <w:r>
              <w:t xml:space="preserve">Social change </w:t>
            </w:r>
            <w:proofErr w:type="spellStart"/>
            <w:r>
              <w:t>n</w:t>
            </w:r>
            <w:proofErr w:type="spellEnd"/>
            <w:r>
              <w:t xml:space="preserve"> development, </w:t>
            </w:r>
            <w:proofErr w:type="spellStart"/>
            <w:r>
              <w:t>etc</w:t>
            </w:r>
            <w:proofErr w:type="spellEnd"/>
          </w:p>
        </w:tc>
        <w:tc>
          <w:tcPr>
            <w:tcW w:w="1710" w:type="dxa"/>
            <w:tcBorders>
              <w:top w:val="nil"/>
              <w:bottom w:val="nil"/>
            </w:tcBorders>
          </w:tcPr>
          <w:p w:rsidR="00B54F2B" w:rsidRDefault="00B54F2B">
            <w:r>
              <w:rPr>
                <w:noProof/>
              </w:rPr>
              <mc:AlternateContent>
                <mc:Choice Requires="wps">
                  <w:drawing>
                    <wp:anchor distT="0" distB="0" distL="114300" distR="114300" simplePos="0" relativeHeight="251659264" behindDoc="0" locked="0" layoutInCell="1" allowOverlap="1">
                      <wp:simplePos x="0" y="0"/>
                      <wp:positionH relativeFrom="column">
                        <wp:posOffset>32532</wp:posOffset>
                      </wp:positionH>
                      <wp:positionV relativeFrom="paragraph">
                        <wp:posOffset>261034</wp:posOffset>
                      </wp:positionV>
                      <wp:extent cx="870438" cy="17584"/>
                      <wp:effectExtent l="0" t="76200" r="25400" b="135255"/>
                      <wp:wrapNone/>
                      <wp:docPr id="5" name="Straight Arrow Connector 5"/>
                      <wp:cNvGraphicFramePr/>
                      <a:graphic xmlns:a="http://schemas.openxmlformats.org/drawingml/2006/main">
                        <a:graphicData uri="http://schemas.microsoft.com/office/word/2010/wordprocessingShape">
                          <wps:wsp>
                            <wps:cNvCnPr/>
                            <wps:spPr>
                              <a:xfrm flipV="1">
                                <a:off x="0" y="0"/>
                                <a:ext cx="870438" cy="1758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55pt;margin-top:20.55pt;width:68.55pt;height:1.4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" strokecolor="black [3200]" strokeweight="2pt">
                      <v:stroke endarrow="open"/>
                      <v:shadow on="t" color="black" opacity="24903f" origin=",.5" offset="0,.55556mm"/>
                    </v:shape>
                  </w:pict>
                </mc:Fallback>
              </mc:AlternateContent>
            </w:r>
          </w:p>
        </w:tc>
        <w:tc>
          <w:tcPr>
            <w:tcW w:w="3888" w:type="dxa"/>
            <w:tcBorders>
              <w:top w:val="nil"/>
              <w:bottom w:val="nil"/>
            </w:tcBorders>
          </w:tcPr>
          <w:p w:rsidR="00B54F2B" w:rsidRDefault="00B54F2B">
            <w:r>
              <w:t xml:space="preserve">Social </w:t>
            </w:r>
            <w:proofErr w:type="gramStart"/>
            <w:r>
              <w:t>outcomes :</w:t>
            </w:r>
            <w:proofErr w:type="gramEnd"/>
            <w:r>
              <w:t xml:space="preserve"> equity, justice, inclusion, cohesion, etc. ?????</w:t>
            </w:r>
          </w:p>
        </w:tc>
      </w:tr>
      <w:tr w:rsidR="00B54F2B" w:rsidTr="00B54F2B">
        <w:tc>
          <w:tcPr>
            <w:tcW w:w="3870" w:type="dxa"/>
            <w:tcBorders>
              <w:top w:val="nil"/>
              <w:bottom w:val="nil"/>
            </w:tcBorders>
          </w:tcPr>
          <w:p w:rsidR="00B54F2B" w:rsidRDefault="00B54F2B"/>
        </w:tc>
        <w:tc>
          <w:tcPr>
            <w:tcW w:w="1710" w:type="dxa"/>
            <w:tcBorders>
              <w:top w:val="nil"/>
              <w:bottom w:val="nil"/>
            </w:tcBorders>
          </w:tcPr>
          <w:p w:rsidR="00B54F2B" w:rsidRDefault="00B54F2B"/>
        </w:tc>
        <w:tc>
          <w:tcPr>
            <w:tcW w:w="3888" w:type="dxa"/>
            <w:vMerge w:val="restart"/>
            <w:tcBorders>
              <w:top w:val="nil"/>
            </w:tcBorders>
          </w:tcPr>
          <w:p w:rsidR="00B54F2B" w:rsidRDefault="00B54F2B"/>
        </w:tc>
      </w:tr>
      <w:tr w:rsidR="00B54F2B" w:rsidTr="00B54F2B">
        <w:tc>
          <w:tcPr>
            <w:tcW w:w="3870" w:type="dxa"/>
            <w:tcBorders>
              <w:top w:val="nil"/>
            </w:tcBorders>
          </w:tcPr>
          <w:p w:rsidR="00B54F2B" w:rsidRDefault="00B54F2B" w:rsidP="00B54F2B">
            <w:pPr>
              <w:jc w:val="center"/>
            </w:pPr>
            <w:r>
              <w:t>RESOURCES</w:t>
            </w:r>
          </w:p>
        </w:tc>
        <w:tc>
          <w:tcPr>
            <w:tcW w:w="1710" w:type="dxa"/>
            <w:tcBorders>
              <w:top w:val="nil"/>
              <w:bottom w:val="nil"/>
            </w:tcBorders>
          </w:tcPr>
          <w:p w:rsidR="00B54F2B" w:rsidRDefault="00B54F2B"/>
        </w:tc>
        <w:tc>
          <w:tcPr>
            <w:tcW w:w="3888" w:type="dxa"/>
            <w:vMerge/>
          </w:tcPr>
          <w:p w:rsidR="00B54F2B" w:rsidRDefault="00B54F2B"/>
        </w:tc>
      </w:tr>
    </w:tbl>
    <w:p w:rsidR="00B853F5" w:rsidRDefault="00055E87">
      <w:r>
        <w:rPr>
          <w:noProof/>
        </w:rPr>
        <mc:AlternateContent>
          <mc:Choice Requires="wps">
            <w:drawing>
              <wp:anchor distT="0" distB="0" distL="114300" distR="114300" simplePos="0" relativeHeight="251660288" behindDoc="0" locked="0" layoutInCell="1" allowOverlap="1" wp14:anchorId="54F42F89" wp14:editId="36D07CDA">
                <wp:simplePos x="0" y="0"/>
                <wp:positionH relativeFrom="column">
                  <wp:posOffset>1143000</wp:posOffset>
                </wp:positionH>
                <wp:positionV relativeFrom="paragraph">
                  <wp:posOffset>1905</wp:posOffset>
                </wp:positionV>
                <wp:extent cx="0" cy="289560"/>
                <wp:effectExtent l="114300" t="38100" r="76200" b="72390"/>
                <wp:wrapNone/>
                <wp:docPr id="6" name="Straight Arrow Connector 6"/>
                <wp:cNvGraphicFramePr/>
                <a:graphic xmlns:a="http://schemas.openxmlformats.org/drawingml/2006/main">
                  <a:graphicData uri="http://schemas.microsoft.com/office/word/2010/wordprocessingShape">
                    <wps:wsp>
                      <wps:cNvCnPr/>
                      <wps:spPr>
                        <a:xfrm flipV="1">
                          <a:off x="0" y="0"/>
                          <a:ext cx="0" cy="28956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90pt;margin-top:.15pt;width:0;height:22.8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" strokecolor="#c0504d [3205]" strokeweight="2pt">
                <v:stroke endarrow="open"/>
                <v:shadow on="t" color="black" opacity="24903f" origin=",.5" offset="0,.55556mm"/>
              </v:shape>
            </w:pict>
          </mc:Fallback>
        </mc:AlternateContent>
      </w:r>
    </w:p>
    <w:tbl>
      <w:tblPr>
        <w:tblStyle w:val="TableGrid"/>
        <w:tblW w:w="0" w:type="auto"/>
        <w:tblInd w:w="108" w:type="dxa"/>
        <w:tblLook w:val="04A0" w:firstRow="1" w:lastRow="0" w:firstColumn="1" w:lastColumn="0" w:noHBand="0" w:noVBand="1"/>
      </w:tblPr>
      <w:tblGrid>
        <w:gridCol w:w="3870"/>
      </w:tblGrid>
      <w:tr w:rsidR="00B54F2B" w:rsidTr="00B54F2B">
        <w:tc>
          <w:tcPr>
            <w:tcW w:w="3870" w:type="dxa"/>
          </w:tcPr>
          <w:p w:rsidR="00B54F2B" w:rsidRDefault="00B54F2B">
            <w:r>
              <w:t>Social planning function :</w:t>
            </w:r>
          </w:p>
        </w:tc>
      </w:tr>
      <w:tr w:rsidR="00B54F2B" w:rsidTr="00B54F2B">
        <w:tc>
          <w:tcPr>
            <w:tcW w:w="3870" w:type="dxa"/>
          </w:tcPr>
          <w:p w:rsidR="00B54F2B" w:rsidRDefault="00B54F2B" w:rsidP="00B54F2B">
            <w:pPr>
              <w:pStyle w:val="ListParagraph"/>
              <w:numPr>
                <w:ilvl w:val="0"/>
                <w:numId w:val="3"/>
              </w:numPr>
              <w:ind w:left="252" w:hanging="252"/>
            </w:pPr>
            <w:r>
              <w:t>Bounding</w:t>
            </w:r>
          </w:p>
          <w:p w:rsidR="00B54F2B" w:rsidRDefault="00B54F2B" w:rsidP="00B54F2B">
            <w:pPr>
              <w:pStyle w:val="ListParagraph"/>
              <w:numPr>
                <w:ilvl w:val="0"/>
                <w:numId w:val="3"/>
              </w:numPr>
              <w:ind w:left="252" w:hanging="252"/>
            </w:pPr>
            <w:r>
              <w:t>bridging</w:t>
            </w:r>
          </w:p>
          <w:p w:rsidR="00B54F2B" w:rsidRDefault="00B54F2B" w:rsidP="00B54F2B">
            <w:pPr>
              <w:pStyle w:val="ListParagraph"/>
              <w:numPr>
                <w:ilvl w:val="0"/>
                <w:numId w:val="3"/>
              </w:numPr>
              <w:ind w:left="252" w:hanging="252"/>
            </w:pPr>
            <w:r>
              <w:t>Scaling up</w:t>
            </w:r>
          </w:p>
        </w:tc>
      </w:tr>
    </w:tbl>
    <w:p w:rsidR="00B853F5" w:rsidRDefault="00B853F5"/>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748"/>
      </w:tblGrid>
      <w:tr w:rsidR="00A26582" w:rsidTr="00055E87">
        <w:tc>
          <w:tcPr>
            <w:tcW w:w="720" w:type="dxa"/>
          </w:tcPr>
          <w:p w:rsidR="00A26582" w:rsidRDefault="00A26582">
            <w:r>
              <w:t>1</w:t>
            </w:r>
          </w:p>
        </w:tc>
        <w:tc>
          <w:tcPr>
            <w:tcW w:w="8748" w:type="dxa"/>
          </w:tcPr>
          <w:p w:rsidR="00A26582" w:rsidRDefault="00A26582">
            <w:r>
              <w:t xml:space="preserve">Waterston : </w:t>
            </w:r>
            <w:proofErr w:type="spellStart"/>
            <w:r>
              <w:t>usaha</w:t>
            </w:r>
            <w:proofErr w:type="spellEnd"/>
            <w:r>
              <w:t xml:space="preserve"> </w:t>
            </w:r>
            <w:proofErr w:type="spellStart"/>
            <w:r>
              <w:t>adar</w:t>
            </w:r>
            <w:proofErr w:type="spellEnd"/>
            <w:r>
              <w:t xml:space="preserve">, </w:t>
            </w:r>
            <w:proofErr w:type="spellStart"/>
            <w:r>
              <w:t>terorganisir</w:t>
            </w:r>
            <w:proofErr w:type="spellEnd"/>
            <w:r>
              <w:t xml:space="preserve"> n </w:t>
            </w:r>
            <w:proofErr w:type="spellStart"/>
            <w:r>
              <w:t>kontinyu</w:t>
            </w:r>
            <w:proofErr w:type="spellEnd"/>
            <w:r>
              <w:t xml:space="preserve"> </w:t>
            </w:r>
            <w:proofErr w:type="spellStart"/>
            <w:r>
              <w:t>utk</w:t>
            </w:r>
            <w:proofErr w:type="spellEnd"/>
            <w:r>
              <w:t xml:space="preserve"> </w:t>
            </w:r>
            <w:proofErr w:type="spellStart"/>
            <w:r>
              <w:t>memilih</w:t>
            </w:r>
            <w:proofErr w:type="spellEnd"/>
            <w:r>
              <w:t xml:space="preserve"> alternative </w:t>
            </w:r>
            <w:proofErr w:type="spellStart"/>
            <w:r>
              <w:t>terbaik</w:t>
            </w:r>
            <w:proofErr w:type="spellEnd"/>
            <w:r>
              <w:t xml:space="preserve"> </w:t>
            </w:r>
            <w:proofErr w:type="spellStart"/>
            <w:r>
              <w:t>dlm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tertentu</w:t>
            </w:r>
            <w:proofErr w:type="spellEnd"/>
          </w:p>
        </w:tc>
      </w:tr>
      <w:tr w:rsidR="00A26582" w:rsidTr="00055E87">
        <w:tc>
          <w:tcPr>
            <w:tcW w:w="720" w:type="dxa"/>
          </w:tcPr>
          <w:p w:rsidR="00A26582" w:rsidRDefault="00A26582">
            <w:r>
              <w:t>2</w:t>
            </w:r>
          </w:p>
        </w:tc>
        <w:tc>
          <w:tcPr>
            <w:tcW w:w="8748" w:type="dxa"/>
          </w:tcPr>
          <w:p w:rsidR="00A26582" w:rsidRDefault="00A26582">
            <w:proofErr w:type="spellStart"/>
            <w:r>
              <w:t>Henk</w:t>
            </w:r>
            <w:proofErr w:type="spellEnd"/>
            <w:r>
              <w:t xml:space="preserve"> </w:t>
            </w:r>
            <w:proofErr w:type="spellStart"/>
            <w:r>
              <w:t>Huisman</w:t>
            </w:r>
            <w:proofErr w:type="spellEnd"/>
            <w:r>
              <w:t xml:space="preserve"> : proses </w:t>
            </w:r>
            <w:proofErr w:type="spellStart"/>
            <w:r>
              <w:t>kontinyu</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penyediaan</w:t>
            </w:r>
            <w:proofErr w:type="spellEnd"/>
            <w:r>
              <w:t xml:space="preserve"> data, </w:t>
            </w:r>
            <w:proofErr w:type="spellStart"/>
            <w:r>
              <w:t>mempertimbangkan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kapasitas</w:t>
            </w:r>
            <w:proofErr w:type="spellEnd"/>
            <w:r>
              <w:t xml:space="preserve">, </w:t>
            </w:r>
            <w:proofErr w:type="spellStart"/>
            <w:r w:rsidR="00C40CE7">
              <w:t>dan</w:t>
            </w:r>
            <w:proofErr w:type="spellEnd"/>
            <w:r w:rsidR="00C40CE7">
              <w:t xml:space="preserve"> </w:t>
            </w:r>
            <w:proofErr w:type="spellStart"/>
            <w:r>
              <w:t>pengambilan</w:t>
            </w:r>
            <w:proofErr w:type="spellEnd"/>
            <w:r>
              <w:t xml:space="preserve"> </w:t>
            </w:r>
            <w:proofErr w:type="spellStart"/>
            <w:r>
              <w:t>keputusan</w:t>
            </w:r>
            <w:proofErr w:type="spellEnd"/>
            <w:r w:rsidR="00C40CE7">
              <w:t xml:space="preserve"> </w:t>
            </w:r>
            <w:proofErr w:type="spellStart"/>
            <w:r w:rsidR="00C40CE7">
              <w:t>utk</w:t>
            </w:r>
            <w:proofErr w:type="spellEnd"/>
            <w:r w:rsidR="00C40CE7">
              <w:t xml:space="preserve"> </w:t>
            </w:r>
            <w:proofErr w:type="spellStart"/>
            <w:r w:rsidR="00C40CE7">
              <w:t>mencapai</w:t>
            </w:r>
            <w:proofErr w:type="spellEnd"/>
            <w:r w:rsidR="00C40CE7">
              <w:t xml:space="preserve"> </w:t>
            </w:r>
            <w:proofErr w:type="spellStart"/>
            <w:r w:rsidR="00C40CE7">
              <w:t>tujuan</w:t>
            </w:r>
            <w:proofErr w:type="spellEnd"/>
          </w:p>
        </w:tc>
      </w:tr>
    </w:tbl>
    <w:p w:rsidR="00055E87" w:rsidRDefault="00055E87"/>
    <w:p w:rsidR="00B853F5" w:rsidRDefault="00055E87">
      <w:proofErr w:type="spellStart"/>
      <w:r>
        <w:t>Strategi</w:t>
      </w:r>
      <w:proofErr w:type="spellEnd"/>
      <w:r>
        <w:t xml:space="preserve"> </w:t>
      </w:r>
      <w:proofErr w:type="spellStart"/>
      <w:r>
        <w:t>dasar</w:t>
      </w:r>
      <w:proofErr w:type="spellEnd"/>
      <w:r>
        <w:t xml:space="preserve"> </w:t>
      </w:r>
      <w:proofErr w:type="spellStart"/>
      <w:r>
        <w:t>dlm</w:t>
      </w:r>
      <w:proofErr w:type="spellEnd"/>
      <w:r>
        <w:t xml:space="preserve"> </w:t>
      </w:r>
      <w:proofErr w:type="spellStart"/>
      <w:r>
        <w:t>perencanaan</w:t>
      </w:r>
      <w:proofErr w:type="spellEnd"/>
      <w:r>
        <w:t xml:space="preserve"> </w:t>
      </w:r>
      <w:proofErr w:type="spellStart"/>
      <w:proofErr w:type="gramStart"/>
      <w:r>
        <w:t>sosial</w:t>
      </w:r>
      <w:proofErr w:type="spellEnd"/>
      <w:r>
        <w:t xml:space="preserve"> :</w:t>
      </w:r>
      <w:proofErr w:type="gramEnd"/>
    </w:p>
    <w:p w:rsidR="00055E87" w:rsidRPr="00055E87" w:rsidRDefault="00055E87" w:rsidP="00055E8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55E87">
        <w:rPr>
          <w:rFonts w:ascii="Times New Roman" w:eastAsia="Times New Roman" w:hAnsi="Times New Roman" w:cs="Times New Roman"/>
          <w:sz w:val="24"/>
          <w:szCs w:val="24"/>
        </w:rPr>
        <w:t>Rasional-empiris</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yaitu</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dipengaruhi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oelh</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aliran-aliran</w:t>
      </w:r>
      <w:proofErr w:type="spellEnd"/>
      <w:r w:rsidRPr="00055E87">
        <w:rPr>
          <w:rFonts w:ascii="Times New Roman" w:eastAsia="Times New Roman" w:hAnsi="Times New Roman" w:cs="Times New Roman"/>
          <w:sz w:val="24"/>
          <w:szCs w:val="24"/>
        </w:rPr>
        <w:t xml:space="preserve"> </w:t>
      </w:r>
      <w:hyperlink r:id="rId6" w:tooltip="Ekonomi" w:history="1">
        <w:proofErr w:type="spellStart"/>
        <w:r w:rsidRPr="00055E87">
          <w:rPr>
            <w:rFonts w:ascii="Times New Roman" w:eastAsia="Times New Roman" w:hAnsi="Times New Roman" w:cs="Times New Roman"/>
            <w:color w:val="0000FF"/>
            <w:sz w:val="24"/>
            <w:szCs w:val="24"/>
            <w:u w:val="single"/>
          </w:rPr>
          <w:t>ekonomi</w:t>
        </w:r>
        <w:proofErr w:type="spellEnd"/>
      </w:hyperlink>
      <w:r w:rsidRPr="00055E87">
        <w:rPr>
          <w:rFonts w:ascii="Times New Roman" w:eastAsia="Times New Roman" w:hAnsi="Times New Roman" w:cs="Times New Roman"/>
          <w:sz w:val="24"/>
          <w:szCs w:val="24"/>
        </w:rPr>
        <w:t xml:space="preserve"> </w:t>
      </w:r>
      <w:hyperlink r:id="rId7" w:tooltip="Nasional" w:history="1">
        <w:proofErr w:type="spellStart"/>
        <w:r w:rsidRPr="00055E87">
          <w:rPr>
            <w:rFonts w:ascii="Times New Roman" w:eastAsia="Times New Roman" w:hAnsi="Times New Roman" w:cs="Times New Roman"/>
            <w:color w:val="0000FF"/>
            <w:sz w:val="24"/>
            <w:szCs w:val="24"/>
            <w:u w:val="single"/>
          </w:rPr>
          <w:t>nasional</w:t>
        </w:r>
        <w:proofErr w:type="spellEnd"/>
      </w:hyperlink>
      <w:r w:rsidRPr="00055E87">
        <w:rPr>
          <w:rFonts w:ascii="Times New Roman" w:eastAsia="Times New Roman" w:hAnsi="Times New Roman" w:cs="Times New Roman"/>
          <w:sz w:val="24"/>
          <w:szCs w:val="24"/>
        </w:rPr>
        <w:t xml:space="preserve">, yang </w:t>
      </w:r>
      <w:proofErr w:type="spellStart"/>
      <w:r w:rsidRPr="00055E87">
        <w:rPr>
          <w:rFonts w:ascii="Times New Roman" w:eastAsia="Times New Roman" w:hAnsi="Times New Roman" w:cs="Times New Roman"/>
          <w:sz w:val="24"/>
          <w:szCs w:val="24"/>
        </w:rPr>
        <w:t>sangat</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mengedepankan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rasionalitas</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tidak</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hanya</w:t>
      </w:r>
      <w:proofErr w:type="spellEnd"/>
      <w:r w:rsidRPr="00055E87">
        <w:rPr>
          <w:rFonts w:ascii="Times New Roman" w:eastAsia="Times New Roman" w:hAnsi="Times New Roman" w:cs="Times New Roman"/>
          <w:sz w:val="24"/>
          <w:szCs w:val="24"/>
        </w:rPr>
        <w:t xml:space="preserve"> </w:t>
      </w:r>
      <w:r w:rsidRPr="00055E87">
        <w:rPr>
          <w:rFonts w:ascii="Times New Roman" w:eastAsia="Times New Roman" w:hAnsi="Times New Roman" w:cs="Times New Roman"/>
          <w:i/>
          <w:iCs/>
          <w:sz w:val="24"/>
          <w:szCs w:val="24"/>
        </w:rPr>
        <w:t>common sense</w:t>
      </w:r>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sangat</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berlatar</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belakang</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oleh</w:t>
      </w:r>
      <w:proofErr w:type="spellEnd"/>
      <w:r w:rsidRPr="00055E87">
        <w:rPr>
          <w:rFonts w:ascii="Times New Roman" w:eastAsia="Times New Roman" w:hAnsi="Times New Roman" w:cs="Times New Roman"/>
          <w:sz w:val="24"/>
          <w:szCs w:val="24"/>
        </w:rPr>
        <w:t xml:space="preserve"> </w:t>
      </w:r>
      <w:hyperlink r:id="rId8" w:tooltip="Ilmu pengetahuan" w:history="1">
        <w:proofErr w:type="spellStart"/>
        <w:r w:rsidRPr="00055E87">
          <w:rPr>
            <w:rFonts w:ascii="Times New Roman" w:eastAsia="Times New Roman" w:hAnsi="Times New Roman" w:cs="Times New Roman"/>
            <w:color w:val="0000FF"/>
            <w:sz w:val="24"/>
            <w:szCs w:val="24"/>
            <w:u w:val="single"/>
          </w:rPr>
          <w:t>ilmu</w:t>
        </w:r>
        <w:proofErr w:type="spellEnd"/>
        <w:r w:rsidRPr="00055E87">
          <w:rPr>
            <w:rFonts w:ascii="Times New Roman" w:eastAsia="Times New Roman" w:hAnsi="Times New Roman" w:cs="Times New Roman"/>
            <w:color w:val="0000FF"/>
            <w:sz w:val="24"/>
            <w:szCs w:val="24"/>
            <w:u w:val="single"/>
          </w:rPr>
          <w:t xml:space="preserve"> </w:t>
        </w:r>
        <w:proofErr w:type="spellStart"/>
        <w:r w:rsidRPr="00055E87">
          <w:rPr>
            <w:rFonts w:ascii="Times New Roman" w:eastAsia="Times New Roman" w:hAnsi="Times New Roman" w:cs="Times New Roman"/>
            <w:color w:val="0000FF"/>
            <w:sz w:val="24"/>
            <w:szCs w:val="24"/>
            <w:u w:val="single"/>
          </w:rPr>
          <w:t>pengetahuan</w:t>
        </w:r>
        <w:proofErr w:type="spellEnd"/>
      </w:hyperlink>
      <w:r w:rsidRPr="00055E87">
        <w:rPr>
          <w:rFonts w:ascii="Times New Roman" w:eastAsia="Times New Roman" w:hAnsi="Times New Roman" w:cs="Times New Roman"/>
          <w:sz w:val="24"/>
          <w:szCs w:val="24"/>
        </w:rPr>
        <w:t xml:space="preserve">, </w:t>
      </w:r>
      <w:hyperlink r:id="rId9" w:tooltip="Akal" w:history="1">
        <w:proofErr w:type="spellStart"/>
        <w:r w:rsidRPr="00055E87">
          <w:rPr>
            <w:rFonts w:ascii="Times New Roman" w:eastAsia="Times New Roman" w:hAnsi="Times New Roman" w:cs="Times New Roman"/>
            <w:color w:val="0000FF"/>
            <w:sz w:val="24"/>
            <w:szCs w:val="24"/>
            <w:u w:val="single"/>
          </w:rPr>
          <w:t>akal</w:t>
        </w:r>
        <w:proofErr w:type="spellEnd"/>
      </w:hyperlink>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pengalaman-pengalaman</w:t>
      </w:r>
      <w:proofErr w:type="spellEnd"/>
      <w:r w:rsidRPr="00055E87">
        <w:rPr>
          <w:rFonts w:ascii="Times New Roman" w:eastAsia="Times New Roman" w:hAnsi="Times New Roman" w:cs="Times New Roman"/>
          <w:sz w:val="24"/>
          <w:szCs w:val="24"/>
        </w:rPr>
        <w:t xml:space="preserve"> </w:t>
      </w:r>
      <w:hyperlink r:id="rId10" w:tooltip="Empiris" w:history="1">
        <w:proofErr w:type="spellStart"/>
        <w:r w:rsidRPr="00055E87">
          <w:rPr>
            <w:rFonts w:ascii="Times New Roman" w:eastAsia="Times New Roman" w:hAnsi="Times New Roman" w:cs="Times New Roman"/>
            <w:color w:val="0000FF"/>
            <w:sz w:val="24"/>
            <w:szCs w:val="24"/>
            <w:u w:val="single"/>
          </w:rPr>
          <w:t>empiris</w:t>
        </w:r>
        <w:proofErr w:type="spellEnd"/>
      </w:hyperlink>
      <w:r>
        <w:rPr>
          <w:rFonts w:ascii="Times New Roman" w:eastAsia="Times New Roman" w:hAnsi="Times New Roman" w:cs="Times New Roman"/>
          <w:sz w:val="24"/>
          <w:szCs w:val="24"/>
        </w:rPr>
        <w:t>.</w:t>
      </w:r>
    </w:p>
    <w:p w:rsidR="00055E87" w:rsidRPr="00055E87" w:rsidRDefault="00055E87" w:rsidP="00055E8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55E87">
        <w:rPr>
          <w:rFonts w:ascii="Times New Roman" w:eastAsia="Times New Roman" w:hAnsi="Times New Roman" w:cs="Times New Roman"/>
          <w:sz w:val="24"/>
          <w:szCs w:val="24"/>
        </w:rPr>
        <w:t>Normatif-reedukatif</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yaitu</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berfokus</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pada</w:t>
      </w:r>
      <w:proofErr w:type="spellEnd"/>
      <w:r w:rsidRPr="00055E87">
        <w:rPr>
          <w:rFonts w:ascii="Times New Roman" w:eastAsia="Times New Roman" w:hAnsi="Times New Roman" w:cs="Times New Roman"/>
          <w:sz w:val="24"/>
          <w:szCs w:val="24"/>
        </w:rPr>
        <w:t xml:space="preserve"> </w:t>
      </w:r>
      <w:hyperlink r:id="rId11" w:tooltip="Manusia" w:history="1">
        <w:proofErr w:type="spellStart"/>
        <w:r w:rsidRPr="00055E87">
          <w:rPr>
            <w:rFonts w:ascii="Times New Roman" w:eastAsia="Times New Roman" w:hAnsi="Times New Roman" w:cs="Times New Roman"/>
            <w:color w:val="0000FF"/>
            <w:sz w:val="24"/>
            <w:szCs w:val="24"/>
            <w:u w:val="single"/>
          </w:rPr>
          <w:t>manusia</w:t>
        </w:r>
        <w:proofErr w:type="spellEnd"/>
      </w:hyperlink>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itu</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sendiri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Manusia</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itu</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makhluk</w:t>
      </w:r>
      <w:proofErr w:type="spellEnd"/>
      <w:r w:rsidRPr="00055E87">
        <w:rPr>
          <w:rFonts w:ascii="Times New Roman" w:eastAsia="Times New Roman" w:hAnsi="Times New Roman" w:cs="Times New Roman"/>
          <w:sz w:val="24"/>
          <w:szCs w:val="24"/>
        </w:rPr>
        <w:t xml:space="preserve"> yang </w:t>
      </w:r>
      <w:proofErr w:type="spellStart"/>
      <w:r w:rsidRPr="00055E87">
        <w:rPr>
          <w:rFonts w:ascii="Times New Roman" w:eastAsia="Times New Roman" w:hAnsi="Times New Roman" w:cs="Times New Roman"/>
          <w:sz w:val="24"/>
          <w:szCs w:val="24"/>
        </w:rPr>
        <w:t>aktif</w:t>
      </w:r>
      <w:proofErr w:type="spellEnd"/>
      <w:r w:rsidRPr="00055E87">
        <w:rPr>
          <w:rFonts w:ascii="Times New Roman" w:eastAsia="Times New Roman" w:hAnsi="Times New Roman" w:cs="Times New Roman"/>
          <w:sz w:val="24"/>
          <w:szCs w:val="24"/>
        </w:rPr>
        <w:t xml:space="preserve">, responsive. </w:t>
      </w:r>
      <w:proofErr w:type="spellStart"/>
      <w:r w:rsidRPr="00055E87">
        <w:rPr>
          <w:rFonts w:ascii="Times New Roman" w:eastAsia="Times New Roman" w:hAnsi="Times New Roman" w:cs="Times New Roman"/>
          <w:sz w:val="24"/>
          <w:szCs w:val="24"/>
        </w:rPr>
        <w:t>Maka</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hal</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ini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juga</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dipengaruhi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oleh</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karakter</w:t>
      </w:r>
      <w:proofErr w:type="spellEnd"/>
      <w:r w:rsidRPr="00055E87">
        <w:rPr>
          <w:rFonts w:ascii="Times New Roman" w:eastAsia="Times New Roman" w:hAnsi="Times New Roman" w:cs="Times New Roman"/>
          <w:sz w:val="24"/>
          <w:szCs w:val="24"/>
        </w:rPr>
        <w:t xml:space="preserve"> </w:t>
      </w:r>
      <w:hyperlink r:id="rId12" w:tooltip="Iklim" w:history="1">
        <w:proofErr w:type="spellStart"/>
        <w:r w:rsidRPr="00055E87">
          <w:rPr>
            <w:rFonts w:ascii="Times New Roman" w:eastAsia="Times New Roman" w:hAnsi="Times New Roman" w:cs="Times New Roman"/>
            <w:color w:val="0000FF"/>
            <w:sz w:val="24"/>
            <w:szCs w:val="24"/>
            <w:u w:val="single"/>
          </w:rPr>
          <w:t>iklim</w:t>
        </w:r>
        <w:proofErr w:type="spellEnd"/>
      </w:hyperlink>
      <w:r w:rsidRPr="00055E87">
        <w:rPr>
          <w:rFonts w:ascii="Times New Roman" w:eastAsia="Times New Roman" w:hAnsi="Times New Roman" w:cs="Times New Roman"/>
          <w:sz w:val="24"/>
          <w:szCs w:val="24"/>
        </w:rPr>
        <w:t xml:space="preserve">, </w:t>
      </w:r>
      <w:hyperlink r:id="rId13" w:tooltip="Budaya" w:history="1">
        <w:proofErr w:type="spellStart"/>
        <w:r w:rsidRPr="00055E87">
          <w:rPr>
            <w:rFonts w:ascii="Times New Roman" w:eastAsia="Times New Roman" w:hAnsi="Times New Roman" w:cs="Times New Roman"/>
            <w:color w:val="0000FF"/>
            <w:sz w:val="24"/>
            <w:szCs w:val="24"/>
            <w:u w:val="single"/>
          </w:rPr>
          <w:t>budaya</w:t>
        </w:r>
        <w:proofErr w:type="spellEnd"/>
      </w:hyperlink>
      <w:r w:rsidRPr="00055E87">
        <w:rPr>
          <w:rFonts w:ascii="Times New Roman" w:eastAsia="Times New Roman" w:hAnsi="Times New Roman" w:cs="Times New Roman"/>
          <w:sz w:val="24"/>
          <w:szCs w:val="24"/>
        </w:rPr>
        <w:t xml:space="preserve">. Hal </w:t>
      </w:r>
      <w:proofErr w:type="spellStart"/>
      <w:r w:rsidRPr="00055E87">
        <w:rPr>
          <w:rFonts w:ascii="Times New Roman" w:eastAsia="Times New Roman" w:hAnsi="Times New Roman" w:cs="Times New Roman"/>
          <w:sz w:val="24"/>
          <w:szCs w:val="24"/>
        </w:rPr>
        <w:t>ini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mempengaruhi</w:t>
      </w:r>
      <w:proofErr w:type="spellEnd"/>
      <w:r w:rsidRPr="00055E87">
        <w:rPr>
          <w:rFonts w:ascii="Times New Roman" w:eastAsia="Times New Roman" w:hAnsi="Times New Roman" w:cs="Times New Roman"/>
          <w:sz w:val="24"/>
          <w:szCs w:val="24"/>
        </w:rPr>
        <w:t xml:space="preserve"> </w:t>
      </w:r>
      <w:proofErr w:type="spellStart"/>
      <w:proofErr w:type="gramStart"/>
      <w:r w:rsidRPr="00055E87">
        <w:rPr>
          <w:rFonts w:ascii="Times New Roman" w:eastAsia="Times New Roman" w:hAnsi="Times New Roman" w:cs="Times New Roman"/>
          <w:sz w:val="24"/>
          <w:szCs w:val="24"/>
        </w:rPr>
        <w:t>cara</w:t>
      </w:r>
      <w:proofErr w:type="spellEnd"/>
      <w:proofErr w:type="gram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hidup</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beradaptasi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manusia</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Perubahan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perilaku</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dipengaruhi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oleh</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perubahan</w:t>
      </w:r>
      <w:proofErr w:type="spellEnd"/>
      <w:r w:rsidRPr="00055E87">
        <w:rPr>
          <w:rFonts w:ascii="Times New Roman" w:eastAsia="Times New Roman" w:hAnsi="Times New Roman" w:cs="Times New Roman"/>
          <w:sz w:val="24"/>
          <w:szCs w:val="24"/>
        </w:rPr>
        <w:t xml:space="preserve"> </w:t>
      </w:r>
      <w:hyperlink r:id="rId14" w:tooltip="Norma" w:history="1">
        <w:proofErr w:type="spellStart"/>
        <w:proofErr w:type="gramStart"/>
        <w:r w:rsidRPr="00055E87">
          <w:rPr>
            <w:rFonts w:ascii="Times New Roman" w:eastAsia="Times New Roman" w:hAnsi="Times New Roman" w:cs="Times New Roman"/>
            <w:color w:val="0000FF"/>
            <w:sz w:val="24"/>
            <w:szCs w:val="24"/>
            <w:u w:val="single"/>
          </w:rPr>
          <w:t>norma</w:t>
        </w:r>
        <w:proofErr w:type="spellEnd"/>
        <w:proofErr w:type="gramEnd"/>
      </w:hyperlink>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dan</w:t>
      </w:r>
      <w:proofErr w:type="spellEnd"/>
      <w:r w:rsidRPr="00055E87">
        <w:rPr>
          <w:rFonts w:ascii="Times New Roman" w:eastAsia="Times New Roman" w:hAnsi="Times New Roman" w:cs="Times New Roman"/>
          <w:sz w:val="24"/>
          <w:szCs w:val="24"/>
        </w:rPr>
        <w:t xml:space="preserve"> </w:t>
      </w:r>
      <w:hyperlink r:id="rId15" w:tooltip="Nilai" w:history="1">
        <w:proofErr w:type="spellStart"/>
        <w:r w:rsidRPr="00055E87">
          <w:rPr>
            <w:rFonts w:ascii="Times New Roman" w:eastAsia="Times New Roman" w:hAnsi="Times New Roman" w:cs="Times New Roman"/>
            <w:color w:val="0000FF"/>
            <w:sz w:val="24"/>
            <w:szCs w:val="24"/>
            <w:u w:val="single"/>
          </w:rPr>
          <w:t>nilai</w:t>
        </w:r>
        <w:proofErr w:type="spellEnd"/>
      </w:hyperlink>
      <w:r w:rsidRPr="00055E87">
        <w:rPr>
          <w:rFonts w:ascii="Times New Roman" w:eastAsia="Times New Roman" w:hAnsi="Times New Roman" w:cs="Times New Roman"/>
          <w:sz w:val="24"/>
          <w:szCs w:val="24"/>
        </w:rPr>
        <w:t xml:space="preserve"> yang </w:t>
      </w:r>
      <w:proofErr w:type="spellStart"/>
      <w:r w:rsidRPr="00055E87">
        <w:rPr>
          <w:rFonts w:ascii="Times New Roman" w:eastAsia="Times New Roman" w:hAnsi="Times New Roman" w:cs="Times New Roman"/>
          <w:sz w:val="24"/>
          <w:szCs w:val="24"/>
        </w:rPr>
        <w:t>dianutnya</w:t>
      </w:r>
      <w:proofErr w:type="spellEnd"/>
      <w:r w:rsidRPr="00055E87">
        <w:rPr>
          <w:rFonts w:ascii="Times New Roman" w:eastAsia="Times New Roman" w:hAnsi="Times New Roman" w:cs="Times New Roman"/>
          <w:sz w:val="24"/>
          <w:szCs w:val="24"/>
        </w:rPr>
        <w:t xml:space="preserve">. </w:t>
      </w:r>
    </w:p>
    <w:p w:rsidR="00055E87" w:rsidRDefault="00055E87" w:rsidP="00055E8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5E87">
        <w:rPr>
          <w:rFonts w:ascii="Times New Roman" w:eastAsia="Times New Roman" w:hAnsi="Times New Roman" w:cs="Times New Roman"/>
          <w:sz w:val="24"/>
          <w:szCs w:val="24"/>
        </w:rPr>
        <w:t xml:space="preserve">Power-coercive </w:t>
      </w:r>
      <w:proofErr w:type="spellStart"/>
      <w:r w:rsidRPr="00055E87">
        <w:rPr>
          <w:rFonts w:ascii="Times New Roman" w:eastAsia="Times New Roman" w:hAnsi="Times New Roman" w:cs="Times New Roman"/>
          <w:sz w:val="24"/>
          <w:szCs w:val="24"/>
        </w:rPr>
        <w:t>yaitu</w:t>
      </w:r>
      <w:proofErr w:type="spellEnd"/>
      <w:r w:rsidRPr="00055E87">
        <w:rPr>
          <w:rFonts w:ascii="Times New Roman" w:eastAsia="Times New Roman" w:hAnsi="Times New Roman" w:cs="Times New Roman"/>
          <w:sz w:val="24"/>
          <w:szCs w:val="24"/>
        </w:rPr>
        <w:t xml:space="preserve"> program-program yang </w:t>
      </w:r>
      <w:proofErr w:type="spellStart"/>
      <w:r w:rsidRPr="00055E87">
        <w:rPr>
          <w:rFonts w:ascii="Times New Roman" w:eastAsia="Times New Roman" w:hAnsi="Times New Roman" w:cs="Times New Roman"/>
          <w:sz w:val="24"/>
          <w:szCs w:val="24"/>
        </w:rPr>
        <w:t>dibuat</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lebih</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bersifat</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dipaksakan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paksaan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berupa</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adanya</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pembuatan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persyaratan</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oleh</w:t>
      </w:r>
      <w:proofErr w:type="spellEnd"/>
      <w:r w:rsidRPr="00055E87">
        <w:rPr>
          <w:rFonts w:ascii="Times New Roman" w:eastAsia="Times New Roman" w:hAnsi="Times New Roman" w:cs="Times New Roman"/>
          <w:sz w:val="24"/>
          <w:szCs w:val="24"/>
        </w:rPr>
        <w:t xml:space="preserve"> </w:t>
      </w:r>
      <w:hyperlink r:id="rId16" w:tooltip="Pemerintah" w:history="1">
        <w:proofErr w:type="spellStart"/>
        <w:r w:rsidRPr="00055E87">
          <w:rPr>
            <w:rFonts w:ascii="Times New Roman" w:eastAsia="Times New Roman" w:hAnsi="Times New Roman" w:cs="Times New Roman"/>
            <w:color w:val="0000FF"/>
            <w:sz w:val="24"/>
            <w:szCs w:val="24"/>
            <w:u w:val="single"/>
          </w:rPr>
          <w:t>pemerintah</w:t>
        </w:r>
        <w:proofErr w:type="spellEnd"/>
      </w:hyperlink>
      <w:r w:rsidRPr="00055E87">
        <w:rPr>
          <w:rFonts w:ascii="Times New Roman" w:eastAsia="Times New Roman" w:hAnsi="Times New Roman" w:cs="Times New Roman"/>
          <w:sz w:val="24"/>
          <w:szCs w:val="24"/>
        </w:rPr>
        <w:t xml:space="preserve"> yang </w:t>
      </w:r>
      <w:proofErr w:type="spellStart"/>
      <w:r w:rsidRPr="00055E87">
        <w:rPr>
          <w:rFonts w:ascii="Times New Roman" w:eastAsia="Times New Roman" w:hAnsi="Times New Roman" w:cs="Times New Roman"/>
          <w:sz w:val="24"/>
          <w:szCs w:val="24"/>
        </w:rPr>
        <w:t>wajib</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dipenuhi</w:t>
      </w:r>
      <w:proofErr w:type="spellEnd"/>
      <w:r w:rsidRPr="00055E87">
        <w:rPr>
          <w:rFonts w:ascii="Times New Roman" w:eastAsia="Times New Roman" w:hAnsi="Times New Roman" w:cs="Times New Roman"/>
          <w:sz w:val="24"/>
          <w:szCs w:val="24"/>
        </w:rPr>
        <w:t xml:space="preserve"> </w:t>
      </w:r>
      <w:proofErr w:type="spellStart"/>
      <w:r w:rsidRPr="00055E87">
        <w:rPr>
          <w:rFonts w:ascii="Times New Roman" w:eastAsia="Times New Roman" w:hAnsi="Times New Roman" w:cs="Times New Roman"/>
          <w:sz w:val="24"/>
          <w:szCs w:val="24"/>
        </w:rPr>
        <w:t>oleh</w:t>
      </w:r>
      <w:proofErr w:type="spellEnd"/>
      <w:r w:rsidRPr="00055E87">
        <w:rPr>
          <w:rFonts w:ascii="Times New Roman" w:eastAsia="Times New Roman" w:hAnsi="Times New Roman" w:cs="Times New Roman"/>
          <w:sz w:val="24"/>
          <w:szCs w:val="24"/>
        </w:rPr>
        <w:t xml:space="preserve"> orang-orang y</w:t>
      </w:r>
      <w:r>
        <w:rPr>
          <w:rFonts w:ascii="Times New Roman" w:eastAsia="Times New Roman" w:hAnsi="Times New Roman" w:cs="Times New Roman"/>
          <w:sz w:val="24"/>
          <w:szCs w:val="24"/>
        </w:rPr>
        <w:t xml:space="preserve">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sasaran</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ini</w:t>
      </w:r>
      <w:proofErr w:type="spellEnd"/>
    </w:p>
    <w:p w:rsidR="00F22165" w:rsidRPr="00F22165" w:rsidRDefault="00F22165" w:rsidP="00F221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Pr="00F22165">
        <w:rPr>
          <w:rFonts w:ascii="Times New Roman" w:eastAsia="Times New Roman" w:hAnsi="Times New Roman" w:cs="Times New Roman"/>
          <w:sz w:val="24"/>
          <w:szCs w:val="24"/>
        </w:rPr>
        <w:t xml:space="preserve">ocial planning plays a pivotal role in creating </w:t>
      </w:r>
      <w:proofErr w:type="spellStart"/>
      <w:r w:rsidRPr="00F22165">
        <w:rPr>
          <w:rFonts w:ascii="Times New Roman" w:eastAsia="Times New Roman" w:hAnsi="Times New Roman" w:cs="Times New Roman"/>
          <w:sz w:val="24"/>
          <w:szCs w:val="24"/>
        </w:rPr>
        <w:t>liveable</w:t>
      </w:r>
      <w:proofErr w:type="spellEnd"/>
      <w:r w:rsidRPr="00F22165">
        <w:rPr>
          <w:rFonts w:ascii="Times New Roman" w:eastAsia="Times New Roman" w:hAnsi="Times New Roman" w:cs="Times New Roman"/>
          <w:sz w:val="24"/>
          <w:szCs w:val="24"/>
        </w:rPr>
        <w:t xml:space="preserve"> communities, vibrant economies, sustainable places, diverse cultural expression and social cohesion. Social planning involves planning for the needs and aspirations of people and communities through strategic policy and action, integrated with urban, regional and other planning activity. Social planning is founded on the principles of social justice (equity, access, participation and rights) and aims to enhance community </w:t>
      </w:r>
      <w:proofErr w:type="spellStart"/>
      <w:r w:rsidRPr="00F22165">
        <w:rPr>
          <w:rFonts w:ascii="Times New Roman" w:eastAsia="Times New Roman" w:hAnsi="Times New Roman" w:cs="Times New Roman"/>
          <w:sz w:val="24"/>
          <w:szCs w:val="24"/>
        </w:rPr>
        <w:t>well being</w:t>
      </w:r>
      <w:proofErr w:type="spellEnd"/>
      <w:r w:rsidRPr="00F22165">
        <w:rPr>
          <w:rFonts w:ascii="Times New Roman" w:eastAsia="Times New Roman" w:hAnsi="Times New Roman" w:cs="Times New Roman"/>
          <w:sz w:val="24"/>
          <w:szCs w:val="24"/>
        </w:rPr>
        <w:t xml:space="preserve"> and effectiveness.</w:t>
      </w:r>
    </w:p>
    <w:p w:rsidR="00F22165" w:rsidRPr="00F22165" w:rsidRDefault="00F22165" w:rsidP="00F22165">
      <w:pPr>
        <w:spacing w:before="100" w:beforeAutospacing="1" w:after="100" w:afterAutospacing="1" w:line="240" w:lineRule="auto"/>
        <w:outlineLvl w:val="2"/>
        <w:rPr>
          <w:rFonts w:ascii="Times New Roman" w:eastAsia="Times New Roman" w:hAnsi="Times New Roman" w:cs="Times New Roman"/>
          <w:b/>
          <w:bCs/>
          <w:sz w:val="27"/>
          <w:szCs w:val="27"/>
        </w:rPr>
      </w:pPr>
      <w:r w:rsidRPr="00F22165">
        <w:rPr>
          <w:rFonts w:ascii="Times New Roman" w:eastAsia="Times New Roman" w:hAnsi="Times New Roman" w:cs="Times New Roman"/>
          <w:b/>
          <w:bCs/>
          <w:sz w:val="27"/>
          <w:szCs w:val="27"/>
        </w:rPr>
        <w:t>Core Competencies:</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Accessibility and Mobility</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Community development</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Cultural heritage</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Cultural planning and development</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Economic development and employment</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Health and safety</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Housing</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Participation</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Recreation Planning</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Human services planning</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Community facilities planning</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Sense of place and identity</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Social impact assessment</w:t>
      </w:r>
    </w:p>
    <w:p w:rsidR="00F22165" w:rsidRPr="00F22165" w:rsidRDefault="00F22165" w:rsidP="00F221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22165">
        <w:rPr>
          <w:rFonts w:ascii="Times New Roman" w:eastAsia="Times New Roman" w:hAnsi="Times New Roman" w:cs="Times New Roman"/>
          <w:sz w:val="24"/>
          <w:szCs w:val="24"/>
        </w:rPr>
        <w:t>Social inclusion</w:t>
      </w:r>
    </w:p>
    <w:p w:rsidR="004D0CF0" w:rsidRDefault="004D0C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lastRenderedPageBreak/>
        <w:t>Social planning organizations exist to build and strengthen community. This mission focuses on the social impact on individuals, families and communities of larger social, economic, political, and cultural forces in society. It also encompasses advocating for the development of essential community and social supports as provided through human service systems.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In general, social planning organizations are committed to:</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proofErr w:type="gramStart"/>
      <w:r w:rsidRPr="004D0CF0">
        <w:rPr>
          <w:rFonts w:ascii="Times New Roman" w:eastAsia="Times New Roman" w:hAnsi="Times New Roman" w:cs="Times New Roman"/>
          <w:b/>
          <w:bCs/>
          <w:i/>
          <w:iCs/>
          <w:sz w:val="24"/>
          <w:szCs w:val="24"/>
        </w:rPr>
        <w:t>social</w:t>
      </w:r>
      <w:proofErr w:type="gramEnd"/>
      <w:r w:rsidRPr="004D0CF0">
        <w:rPr>
          <w:rFonts w:ascii="Times New Roman" w:eastAsia="Times New Roman" w:hAnsi="Times New Roman" w:cs="Times New Roman"/>
          <w:b/>
          <w:bCs/>
          <w:i/>
          <w:iCs/>
          <w:sz w:val="24"/>
          <w:szCs w:val="24"/>
        </w:rPr>
        <w:t xml:space="preserve"> development</w:t>
      </w:r>
      <w:r w:rsidRPr="004D0CF0">
        <w:rPr>
          <w:rFonts w:ascii="Times New Roman" w:eastAsia="Times New Roman" w:hAnsi="Times New Roman" w:cs="Times New Roman"/>
          <w:sz w:val="24"/>
          <w:szCs w:val="24"/>
        </w:rPr>
        <w:t xml:space="preserve"> as a desired state of community well-being reflected in the achievement of the following living conditions:</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personal and public health</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satisfaction of basic material needs</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economic security and opportunity</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protection from violence, abuse, threat, and discrimination</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sense of identification and belonging with others</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availability of choices and self-determination throughout life path</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active participation and decision-making in community life and larger societal processes</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access to knowledge and personal skill development</w:t>
      </w:r>
    </w:p>
    <w:p w:rsidR="004D0CF0" w:rsidRPr="004D0CF0" w:rsidRDefault="004D0CF0" w:rsidP="004D0CF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sustainable natural and physical environments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proofErr w:type="gramStart"/>
      <w:r w:rsidRPr="004D0CF0">
        <w:rPr>
          <w:rFonts w:ascii="Times New Roman" w:eastAsia="Times New Roman" w:hAnsi="Times New Roman" w:cs="Times New Roman"/>
          <w:sz w:val="24"/>
          <w:szCs w:val="24"/>
        </w:rPr>
        <w:t xml:space="preserve">(Adapted from Planning for </w:t>
      </w:r>
      <w:r w:rsidRPr="004D0CF0">
        <w:rPr>
          <w:rFonts w:ascii="Times New Roman" w:eastAsia="Times New Roman" w:hAnsi="Times New Roman" w:cs="Times New Roman"/>
          <w:i/>
          <w:iCs/>
          <w:sz w:val="24"/>
          <w:szCs w:val="24"/>
        </w:rPr>
        <w:t>People and Communities.</w:t>
      </w:r>
      <w:proofErr w:type="gramEnd"/>
      <w:r w:rsidRPr="004D0CF0">
        <w:rPr>
          <w:rFonts w:ascii="Times New Roman" w:eastAsia="Times New Roman" w:hAnsi="Times New Roman" w:cs="Times New Roman"/>
          <w:i/>
          <w:iCs/>
          <w:sz w:val="24"/>
          <w:szCs w:val="24"/>
        </w:rPr>
        <w:t xml:space="preserve"> </w:t>
      </w:r>
      <w:proofErr w:type="gramStart"/>
      <w:r w:rsidRPr="004D0CF0">
        <w:rPr>
          <w:rFonts w:ascii="Times New Roman" w:eastAsia="Times New Roman" w:hAnsi="Times New Roman" w:cs="Times New Roman"/>
          <w:i/>
          <w:iCs/>
          <w:sz w:val="24"/>
          <w:szCs w:val="24"/>
        </w:rPr>
        <w:t>Report of the Provincial-Municipal Human and Social Development Working Group</w:t>
      </w:r>
      <w:r w:rsidRPr="004D0CF0">
        <w:rPr>
          <w:rFonts w:ascii="Times New Roman" w:eastAsia="Times New Roman" w:hAnsi="Times New Roman" w:cs="Times New Roman"/>
          <w:sz w:val="24"/>
          <w:szCs w:val="24"/>
        </w:rPr>
        <w:t>, Ontario Greater Toronto Area Office, 1992).</w:t>
      </w:r>
      <w:proofErr w:type="gramEnd"/>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proofErr w:type="gramStart"/>
      <w:r w:rsidRPr="004D0CF0">
        <w:rPr>
          <w:rFonts w:ascii="Times New Roman" w:eastAsia="Times New Roman" w:hAnsi="Times New Roman" w:cs="Times New Roman"/>
          <w:b/>
          <w:bCs/>
          <w:i/>
          <w:iCs/>
          <w:sz w:val="24"/>
          <w:szCs w:val="24"/>
        </w:rPr>
        <w:t>social</w:t>
      </w:r>
      <w:proofErr w:type="gramEnd"/>
      <w:r w:rsidRPr="004D0CF0">
        <w:rPr>
          <w:rFonts w:ascii="Times New Roman" w:eastAsia="Times New Roman" w:hAnsi="Times New Roman" w:cs="Times New Roman"/>
          <w:b/>
          <w:bCs/>
          <w:i/>
          <w:iCs/>
          <w:sz w:val="24"/>
          <w:szCs w:val="24"/>
        </w:rPr>
        <w:t xml:space="preserve"> change</w:t>
      </w:r>
      <w:r w:rsidRPr="004D0CF0">
        <w:rPr>
          <w:rFonts w:ascii="Times New Roman" w:eastAsia="Times New Roman" w:hAnsi="Times New Roman" w:cs="Times New Roman"/>
          <w:sz w:val="24"/>
          <w:szCs w:val="24"/>
        </w:rPr>
        <w:t xml:space="preserve"> as a continual process towards achieving and sustaining social development for all members of the community.</w:t>
      </w:r>
    </w:p>
    <w:p w:rsidR="004D0CF0" w:rsidRPr="004D0CF0" w:rsidRDefault="004D0CF0" w:rsidP="004D0CF0">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Our_Core_Values"/>
      <w:bookmarkEnd w:id="0"/>
      <w:r w:rsidRPr="004D0CF0">
        <w:rPr>
          <w:rFonts w:ascii="Times New Roman" w:eastAsia="Times New Roman" w:hAnsi="Times New Roman" w:cs="Times New Roman"/>
          <w:b/>
          <w:bCs/>
          <w:sz w:val="36"/>
          <w:szCs w:val="36"/>
        </w:rPr>
        <w:t>Core Values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Social planning organizations subscribe to the following set of core values: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Community:</w:t>
      </w:r>
      <w:r w:rsidRPr="004D0CF0">
        <w:rPr>
          <w:rFonts w:ascii="Times New Roman" w:eastAsia="Times New Roman" w:hAnsi="Times New Roman" w:cs="Times New Roman"/>
          <w:sz w:val="24"/>
          <w:szCs w:val="24"/>
        </w:rPr>
        <w:t xml:space="preserve"> The primacy of community is central to social planning, defining both what social planning organizations do and how they function.</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Voluntarism:</w:t>
      </w:r>
      <w:r w:rsidRPr="004D0CF0">
        <w:rPr>
          <w:rFonts w:ascii="Times New Roman" w:eastAsia="Times New Roman" w:hAnsi="Times New Roman" w:cs="Times New Roman"/>
          <w:sz w:val="24"/>
          <w:szCs w:val="24"/>
        </w:rPr>
        <w:t xml:space="preserve"> Since community members are the primary stakeholders in planning decisions, social planning organizations actively encourage and support voluntary leadership and involvement in issues which affect the quality of community life.</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Diversity:</w:t>
      </w:r>
      <w:r w:rsidRPr="004D0CF0">
        <w:rPr>
          <w:rFonts w:ascii="Times New Roman" w:eastAsia="Times New Roman" w:hAnsi="Times New Roman" w:cs="Times New Roman"/>
          <w:sz w:val="24"/>
          <w:szCs w:val="24"/>
        </w:rPr>
        <w:t xml:space="preserve"> Social Planning organizations recognize and highly value the multi-dimensional character of community which includes a rich variety of backgrounds and experiences.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Equity and Social Justice:</w:t>
      </w:r>
      <w:r w:rsidRPr="004D0CF0">
        <w:rPr>
          <w:rFonts w:ascii="Times New Roman" w:eastAsia="Times New Roman" w:hAnsi="Times New Roman" w:cs="Times New Roman"/>
          <w:sz w:val="24"/>
          <w:szCs w:val="24"/>
        </w:rPr>
        <w:t xml:space="preserve"> Social Planning organizations are committed to equal treatment and fair access to resources for all members of the community.</w:t>
      </w:r>
    </w:p>
    <w:p w:rsidR="004D0CF0" w:rsidRPr="004D0CF0" w:rsidRDefault="004D0CF0" w:rsidP="004D0CF0">
      <w:pPr>
        <w:spacing w:after="0" w:line="240" w:lineRule="auto"/>
        <w:rPr>
          <w:rFonts w:ascii="Times New Roman" w:eastAsia="Times New Roman" w:hAnsi="Times New Roman" w:cs="Times New Roman"/>
          <w:sz w:val="24"/>
          <w:szCs w:val="24"/>
        </w:rPr>
      </w:pPr>
    </w:p>
    <w:p w:rsidR="004D0CF0" w:rsidRPr="004D0CF0" w:rsidRDefault="004D0CF0" w:rsidP="004D0CF0">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Our_Operating_Principles"/>
      <w:bookmarkEnd w:id="1"/>
      <w:r w:rsidRPr="004D0CF0">
        <w:rPr>
          <w:rFonts w:ascii="Times New Roman" w:eastAsia="Times New Roman" w:hAnsi="Times New Roman" w:cs="Times New Roman"/>
          <w:b/>
          <w:bCs/>
          <w:sz w:val="36"/>
          <w:szCs w:val="36"/>
        </w:rPr>
        <w:lastRenderedPageBreak/>
        <w:t>Operating Principles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Social planning organizations generally function in accordance with the following operating principles: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Independence:</w:t>
      </w:r>
      <w:r w:rsidRPr="004D0CF0">
        <w:rPr>
          <w:rFonts w:ascii="Times New Roman" w:eastAsia="Times New Roman" w:hAnsi="Times New Roman" w:cs="Times New Roman"/>
          <w:sz w:val="24"/>
          <w:szCs w:val="24"/>
        </w:rPr>
        <w:t xml:space="preserve"> Being community-driven, social planning organizations have greater freedom to critique existing policies and systems or to propose alternatives than public sector organizations or direct service </w:t>
      </w:r>
      <w:proofErr w:type="gramStart"/>
      <w:r w:rsidRPr="004D0CF0">
        <w:rPr>
          <w:rFonts w:ascii="Times New Roman" w:eastAsia="Times New Roman" w:hAnsi="Times New Roman" w:cs="Times New Roman"/>
          <w:sz w:val="24"/>
          <w:szCs w:val="24"/>
        </w:rPr>
        <w:t>providers,</w:t>
      </w:r>
      <w:proofErr w:type="gramEnd"/>
      <w:r w:rsidRPr="004D0CF0">
        <w:rPr>
          <w:rFonts w:ascii="Times New Roman" w:eastAsia="Times New Roman" w:hAnsi="Times New Roman" w:cs="Times New Roman"/>
          <w:sz w:val="24"/>
          <w:szCs w:val="24"/>
        </w:rPr>
        <w:t xml:space="preserve"> although it is important to note that the exercise of this independence does sometimes strain relationships with core funders (i.e. primarily United Ways and municipalities).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Community Accountability:</w:t>
      </w:r>
      <w:r w:rsidRPr="004D0CF0">
        <w:rPr>
          <w:rFonts w:ascii="Times New Roman" w:eastAsia="Times New Roman" w:hAnsi="Times New Roman" w:cs="Times New Roman"/>
          <w:sz w:val="24"/>
          <w:szCs w:val="24"/>
        </w:rPr>
        <w:t xml:space="preserve"> Social planning organizations are membership-based and are governed by boards which are elected annually by their community members.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Knowledge-based Action:</w:t>
      </w:r>
      <w:r w:rsidRPr="004D0CF0">
        <w:rPr>
          <w:rFonts w:ascii="Times New Roman" w:eastAsia="Times New Roman" w:hAnsi="Times New Roman" w:cs="Times New Roman"/>
          <w:sz w:val="24"/>
          <w:szCs w:val="24"/>
        </w:rPr>
        <w:t xml:space="preserve"> Social planning organizations link independent research and community experience to the development of action proposals and solutions to identified problems.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Citizen Participation:</w:t>
      </w:r>
      <w:r w:rsidRPr="004D0CF0">
        <w:rPr>
          <w:rFonts w:ascii="Times New Roman" w:eastAsia="Times New Roman" w:hAnsi="Times New Roman" w:cs="Times New Roman"/>
          <w:sz w:val="24"/>
          <w:szCs w:val="24"/>
        </w:rPr>
        <w:t xml:space="preserve"> Social planning organizations promote the active participation of community members in planning and decision-making processes.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Inclusiveness:</w:t>
      </w:r>
      <w:r w:rsidRPr="004D0CF0">
        <w:rPr>
          <w:rFonts w:ascii="Times New Roman" w:eastAsia="Times New Roman" w:hAnsi="Times New Roman" w:cs="Times New Roman"/>
          <w:sz w:val="24"/>
          <w:szCs w:val="24"/>
        </w:rPr>
        <w:t xml:space="preserve"> In promoting citizen participation, social planning organizations actively seek to include </w:t>
      </w:r>
      <w:r w:rsidRPr="004D0CF0">
        <w:rPr>
          <w:rFonts w:ascii="Times New Roman" w:eastAsia="Times New Roman" w:hAnsi="Times New Roman" w:cs="Times New Roman"/>
          <w:b/>
          <w:bCs/>
          <w:i/>
          <w:iCs/>
          <w:sz w:val="24"/>
          <w:szCs w:val="24"/>
        </w:rPr>
        <w:t>all</w:t>
      </w:r>
      <w:r w:rsidRPr="004D0CF0">
        <w:rPr>
          <w:rFonts w:ascii="Times New Roman" w:eastAsia="Times New Roman" w:hAnsi="Times New Roman" w:cs="Times New Roman"/>
          <w:sz w:val="24"/>
          <w:szCs w:val="24"/>
        </w:rPr>
        <w:t xml:space="preserve"> community members with an interest in the issue at hand regardless of gender, racial and/or cultural origin, religion, age or other self-defining forms of identification.</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Empowerment:</w:t>
      </w:r>
      <w:r w:rsidRPr="004D0CF0">
        <w:rPr>
          <w:rFonts w:ascii="Times New Roman" w:eastAsia="Times New Roman" w:hAnsi="Times New Roman" w:cs="Times New Roman"/>
          <w:sz w:val="24"/>
          <w:szCs w:val="24"/>
        </w:rPr>
        <w:t xml:space="preserve"> In promoting inclusive citizen participation, social planning organizations strive to build the capacity of community leadership to participate more effectively in democratic processes and to take greater control over decision-making which affect the quality of community life.</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Integrated, Holistic Perspective:</w:t>
      </w:r>
      <w:r w:rsidRPr="004D0CF0">
        <w:rPr>
          <w:rFonts w:ascii="Times New Roman" w:eastAsia="Times New Roman" w:hAnsi="Times New Roman" w:cs="Times New Roman"/>
          <w:sz w:val="24"/>
          <w:szCs w:val="24"/>
        </w:rPr>
        <w:t xml:space="preserve"> Given the interdependence of the social, economic, political, cultural, and technological dynamics of modern life, social planning organizations recognize the need for comprehensive and interdisciplinary approaches to planning, policy analysis and problem-solving in our society.</w:t>
      </w:r>
    </w:p>
    <w:p w:rsidR="004D0CF0" w:rsidRPr="004D0CF0" w:rsidRDefault="004D0CF0" w:rsidP="004D0CF0">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Our_Strategies,_Roles,_Functions"/>
      <w:bookmarkStart w:id="3" w:name="_GoBack"/>
      <w:bookmarkEnd w:id="2"/>
      <w:bookmarkEnd w:id="3"/>
      <w:r w:rsidRPr="004D0CF0">
        <w:rPr>
          <w:rFonts w:ascii="Times New Roman" w:eastAsia="Times New Roman" w:hAnsi="Times New Roman" w:cs="Times New Roman"/>
          <w:b/>
          <w:bCs/>
          <w:sz w:val="36"/>
          <w:szCs w:val="36"/>
        </w:rPr>
        <w:t>Strategies, Roles, Functions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sz w:val="24"/>
          <w:szCs w:val="24"/>
        </w:rPr>
        <w:t>Social planning organizations strive to reflect their values, achieve their goals and put their operating principles into practice by employing the following approaches in their community work:</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Social Research:</w:t>
      </w:r>
      <w:r w:rsidRPr="004D0CF0">
        <w:rPr>
          <w:rFonts w:ascii="Times New Roman" w:eastAsia="Times New Roman" w:hAnsi="Times New Roman" w:cs="Times New Roman"/>
          <w:sz w:val="24"/>
          <w:szCs w:val="24"/>
        </w:rPr>
        <w:t xml:space="preserve"> Social planning organizations undertake independent research on social trends, needs, and issues relevant to a variety of constituencies in their communities.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lastRenderedPageBreak/>
        <w:t>Policy Analysis and Development:</w:t>
      </w:r>
      <w:r w:rsidRPr="004D0CF0">
        <w:rPr>
          <w:rFonts w:ascii="Times New Roman" w:eastAsia="Times New Roman" w:hAnsi="Times New Roman" w:cs="Times New Roman"/>
          <w:sz w:val="24"/>
          <w:szCs w:val="24"/>
        </w:rPr>
        <w:t xml:space="preserve"> Social planning organizations have access to both professional and voluntary expertise on a wide range of social, economic, and cultural issues which enable them to provide sophisticated policy analysis and research-based proposals to public policy-makers at the local, provincial, and federal levels.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Convening and Facilitating:</w:t>
      </w:r>
      <w:r w:rsidRPr="004D0CF0">
        <w:rPr>
          <w:rFonts w:ascii="Times New Roman" w:eastAsia="Times New Roman" w:hAnsi="Times New Roman" w:cs="Times New Roman"/>
          <w:sz w:val="24"/>
          <w:szCs w:val="24"/>
        </w:rPr>
        <w:t xml:space="preserve"> Social planning organizations can serve as a non-threatening "meeting place" for discussion and resolution of difficult community issues and often facilitate the building of community consensus on issues or shared action.</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Partnership and Collaboration:</w:t>
      </w:r>
      <w:r w:rsidRPr="004D0CF0">
        <w:rPr>
          <w:rFonts w:ascii="Times New Roman" w:eastAsia="Times New Roman" w:hAnsi="Times New Roman" w:cs="Times New Roman"/>
          <w:sz w:val="24"/>
          <w:szCs w:val="24"/>
        </w:rPr>
        <w:t xml:space="preserve"> Social planning organizations are frequently the community focal point for mobilizing those groups most affected by issues into working and problem-solving partnerships, information networks, and action coalitions.</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Community Awareness and Education:</w:t>
      </w:r>
      <w:r w:rsidRPr="004D0CF0">
        <w:rPr>
          <w:rFonts w:ascii="Times New Roman" w:eastAsia="Times New Roman" w:hAnsi="Times New Roman" w:cs="Times New Roman"/>
          <w:sz w:val="24"/>
          <w:szCs w:val="24"/>
        </w:rPr>
        <w:t xml:space="preserve"> Social planning organizations promote broader and deeper community understanding on social issues which affect certain groups or the general quality of community life.</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Service Development:</w:t>
      </w:r>
      <w:r w:rsidRPr="004D0CF0">
        <w:rPr>
          <w:rFonts w:ascii="Times New Roman" w:eastAsia="Times New Roman" w:hAnsi="Times New Roman" w:cs="Times New Roman"/>
          <w:sz w:val="24"/>
          <w:szCs w:val="24"/>
        </w:rPr>
        <w:t xml:space="preserve"> Social planning organizations play a variety of roles </w:t>
      </w:r>
      <w:proofErr w:type="spellStart"/>
      <w:r w:rsidRPr="004D0CF0">
        <w:rPr>
          <w:rFonts w:ascii="Times New Roman" w:eastAsia="Times New Roman" w:hAnsi="Times New Roman" w:cs="Times New Roman"/>
          <w:sz w:val="24"/>
          <w:szCs w:val="24"/>
        </w:rPr>
        <w:t>vis</w:t>
      </w:r>
      <w:proofErr w:type="spellEnd"/>
      <w:r w:rsidRPr="004D0CF0">
        <w:rPr>
          <w:rFonts w:ascii="Times New Roman" w:eastAsia="Times New Roman" w:hAnsi="Times New Roman" w:cs="Times New Roman"/>
          <w:sz w:val="24"/>
          <w:szCs w:val="24"/>
        </w:rPr>
        <w:t>-a-</w:t>
      </w:r>
      <w:proofErr w:type="spellStart"/>
      <w:r w:rsidRPr="004D0CF0">
        <w:rPr>
          <w:rFonts w:ascii="Times New Roman" w:eastAsia="Times New Roman" w:hAnsi="Times New Roman" w:cs="Times New Roman"/>
          <w:sz w:val="24"/>
          <w:szCs w:val="24"/>
        </w:rPr>
        <w:t>vis</w:t>
      </w:r>
      <w:proofErr w:type="spellEnd"/>
      <w:r w:rsidRPr="004D0CF0">
        <w:rPr>
          <w:rFonts w:ascii="Times New Roman" w:eastAsia="Times New Roman" w:hAnsi="Times New Roman" w:cs="Times New Roman"/>
          <w:sz w:val="24"/>
          <w:szCs w:val="24"/>
        </w:rPr>
        <w:t xml:space="preserve"> the human service system from definition of service needs to coordination and evaluation of program and service delivery.</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Community Development:</w:t>
      </w:r>
      <w:r w:rsidRPr="004D0CF0">
        <w:rPr>
          <w:rFonts w:ascii="Times New Roman" w:eastAsia="Times New Roman" w:hAnsi="Times New Roman" w:cs="Times New Roman"/>
          <w:sz w:val="24"/>
          <w:szCs w:val="24"/>
        </w:rPr>
        <w:t xml:space="preserve"> Grounded in their communities and linked in partnership with so many community groups and individuals, social planning organizations facilitate and support positive change which is truly community-driven.</w:t>
      </w:r>
    </w:p>
    <w:p w:rsidR="004D0CF0" w:rsidRPr="004D0CF0" w:rsidRDefault="004D0CF0" w:rsidP="004D0CF0">
      <w:pPr>
        <w:spacing w:before="100" w:beforeAutospacing="1" w:after="100" w:afterAutospacing="1" w:line="240" w:lineRule="auto"/>
        <w:rPr>
          <w:rFonts w:ascii="Times New Roman" w:eastAsia="Times New Roman" w:hAnsi="Times New Roman" w:cs="Times New Roman"/>
          <w:sz w:val="24"/>
          <w:szCs w:val="24"/>
        </w:rPr>
      </w:pPr>
      <w:r w:rsidRPr="004D0CF0">
        <w:rPr>
          <w:rFonts w:ascii="Times New Roman" w:eastAsia="Times New Roman" w:hAnsi="Times New Roman" w:cs="Times New Roman"/>
          <w:b/>
          <w:bCs/>
          <w:i/>
          <w:iCs/>
          <w:sz w:val="24"/>
          <w:szCs w:val="24"/>
        </w:rPr>
        <w:t>Advocacy and Social Action:</w:t>
      </w:r>
      <w:r w:rsidRPr="004D0CF0">
        <w:rPr>
          <w:rFonts w:ascii="Times New Roman" w:eastAsia="Times New Roman" w:hAnsi="Times New Roman" w:cs="Times New Roman"/>
          <w:sz w:val="24"/>
          <w:szCs w:val="24"/>
        </w:rPr>
        <w:t xml:space="preserve"> Sometimes under their own auspices and sometimes as part of larger coalitions organized around an issue of community concerns, social planning organizations often serve as a catalyst for change and advance the interests of marginalized sectors of the community by advocating specific policy positions to government.</w:t>
      </w:r>
    </w:p>
    <w:p w:rsidR="00F22165" w:rsidRPr="00055E87" w:rsidRDefault="00F22165" w:rsidP="00F22165">
      <w:pPr>
        <w:spacing w:before="100" w:beforeAutospacing="1" w:after="100" w:afterAutospacing="1" w:line="240" w:lineRule="auto"/>
        <w:ind w:left="720"/>
        <w:rPr>
          <w:rFonts w:ascii="Times New Roman" w:eastAsia="Times New Roman" w:hAnsi="Times New Roman" w:cs="Times New Roman"/>
          <w:sz w:val="24"/>
          <w:szCs w:val="24"/>
        </w:rPr>
      </w:pPr>
    </w:p>
    <w:sectPr w:rsidR="00F22165" w:rsidRPr="00055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072C"/>
    <w:multiLevelType w:val="hybridMultilevel"/>
    <w:tmpl w:val="49EC7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72C13"/>
    <w:multiLevelType w:val="multilevel"/>
    <w:tmpl w:val="0790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CF3C22"/>
    <w:multiLevelType w:val="multilevel"/>
    <w:tmpl w:val="474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C4DF8"/>
    <w:multiLevelType w:val="multilevel"/>
    <w:tmpl w:val="B062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371550"/>
    <w:multiLevelType w:val="hybridMultilevel"/>
    <w:tmpl w:val="89645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13BC0"/>
    <w:multiLevelType w:val="hybridMultilevel"/>
    <w:tmpl w:val="DA7C7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F5"/>
    <w:rsid w:val="00055E87"/>
    <w:rsid w:val="003F0D44"/>
    <w:rsid w:val="004D0CF0"/>
    <w:rsid w:val="00A26582"/>
    <w:rsid w:val="00B54F2B"/>
    <w:rsid w:val="00B853F5"/>
    <w:rsid w:val="00C40CE7"/>
    <w:rsid w:val="00F2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0C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21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53F5"/>
    <w:pPr>
      <w:ind w:left="720"/>
      <w:contextualSpacing/>
    </w:pPr>
  </w:style>
  <w:style w:type="character" w:styleId="Hyperlink">
    <w:name w:val="Hyperlink"/>
    <w:basedOn w:val="DefaultParagraphFont"/>
    <w:uiPriority w:val="99"/>
    <w:semiHidden/>
    <w:unhideWhenUsed/>
    <w:rsid w:val="00055E87"/>
    <w:rPr>
      <w:color w:val="0000FF"/>
      <w:u w:val="single"/>
    </w:rPr>
  </w:style>
  <w:style w:type="character" w:customStyle="1" w:styleId="Heading3Char">
    <w:name w:val="Heading 3 Char"/>
    <w:basedOn w:val="DefaultParagraphFont"/>
    <w:link w:val="Heading3"/>
    <w:uiPriority w:val="9"/>
    <w:rsid w:val="00F221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21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D0C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0C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21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53F5"/>
    <w:pPr>
      <w:ind w:left="720"/>
      <w:contextualSpacing/>
    </w:pPr>
  </w:style>
  <w:style w:type="character" w:styleId="Hyperlink">
    <w:name w:val="Hyperlink"/>
    <w:basedOn w:val="DefaultParagraphFont"/>
    <w:uiPriority w:val="99"/>
    <w:semiHidden/>
    <w:unhideWhenUsed/>
    <w:rsid w:val="00055E87"/>
    <w:rPr>
      <w:color w:val="0000FF"/>
      <w:u w:val="single"/>
    </w:rPr>
  </w:style>
  <w:style w:type="character" w:customStyle="1" w:styleId="Heading3Char">
    <w:name w:val="Heading 3 Char"/>
    <w:basedOn w:val="DefaultParagraphFont"/>
    <w:link w:val="Heading3"/>
    <w:uiPriority w:val="9"/>
    <w:rsid w:val="00F221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21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D0C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89995">
      <w:bodyDiv w:val="1"/>
      <w:marLeft w:val="0"/>
      <w:marRight w:val="0"/>
      <w:marTop w:val="0"/>
      <w:marBottom w:val="0"/>
      <w:divBdr>
        <w:top w:val="none" w:sz="0" w:space="0" w:color="auto"/>
        <w:left w:val="none" w:sz="0" w:space="0" w:color="auto"/>
        <w:bottom w:val="none" w:sz="0" w:space="0" w:color="auto"/>
        <w:right w:val="none" w:sz="0" w:space="0" w:color="auto"/>
      </w:divBdr>
    </w:div>
    <w:div w:id="1151869486">
      <w:bodyDiv w:val="1"/>
      <w:marLeft w:val="0"/>
      <w:marRight w:val="0"/>
      <w:marTop w:val="0"/>
      <w:marBottom w:val="0"/>
      <w:divBdr>
        <w:top w:val="none" w:sz="0" w:space="0" w:color="auto"/>
        <w:left w:val="none" w:sz="0" w:space="0" w:color="auto"/>
        <w:bottom w:val="none" w:sz="0" w:space="0" w:color="auto"/>
        <w:right w:val="none" w:sz="0" w:space="0" w:color="auto"/>
      </w:divBdr>
    </w:div>
    <w:div w:id="15018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lmu_pengetahuan" TargetMode="External"/><Relationship Id="rId13" Type="http://schemas.openxmlformats.org/officeDocument/2006/relationships/hyperlink" Target="https://id.wikipedia.org/wiki/Buday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d.wikipedia.org/wiki/Nasional" TargetMode="External"/><Relationship Id="rId12" Type="http://schemas.openxmlformats.org/officeDocument/2006/relationships/hyperlink" Target="https://id.wikipedia.org/wiki/Ikli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Pemerintah" TargetMode="External"/><Relationship Id="rId1" Type="http://schemas.openxmlformats.org/officeDocument/2006/relationships/numbering" Target="numbering.xml"/><Relationship Id="rId6" Type="http://schemas.openxmlformats.org/officeDocument/2006/relationships/hyperlink" Target="https://id.wikipedia.org/wiki/Ekonomi" TargetMode="External"/><Relationship Id="rId11" Type="http://schemas.openxmlformats.org/officeDocument/2006/relationships/hyperlink" Target="https://id.wikipedia.org/wiki/Manusia" TargetMode="External"/><Relationship Id="rId5" Type="http://schemas.openxmlformats.org/officeDocument/2006/relationships/webSettings" Target="webSettings.xml"/><Relationship Id="rId15" Type="http://schemas.openxmlformats.org/officeDocument/2006/relationships/hyperlink" Target="https://id.wikipedia.org/wiki/Nilai" TargetMode="External"/><Relationship Id="rId10" Type="http://schemas.openxmlformats.org/officeDocument/2006/relationships/hyperlink" Target="https://id.wikipedia.org/wiki/Empiris" TargetMode="External"/><Relationship Id="rId4" Type="http://schemas.openxmlformats.org/officeDocument/2006/relationships/settings" Target="settings.xml"/><Relationship Id="rId9" Type="http://schemas.openxmlformats.org/officeDocument/2006/relationships/hyperlink" Target="https://id.wikipedia.org/wiki/Akal" TargetMode="External"/><Relationship Id="rId14" Type="http://schemas.openxmlformats.org/officeDocument/2006/relationships/hyperlink" Target="https://id.wikipedia.org/wiki/No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OELIN</dc:creator>
  <cp:lastModifiedBy>PAK OELIN</cp:lastModifiedBy>
  <cp:revision>5</cp:revision>
  <dcterms:created xsi:type="dcterms:W3CDTF">2018-10-02T00:54:00Z</dcterms:created>
  <dcterms:modified xsi:type="dcterms:W3CDTF">2018-11-19T01:59:00Z</dcterms:modified>
</cp:coreProperties>
</file>