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3E3" w:rsidRDefault="004A63E3" w:rsidP="004A63E3">
      <w:pPr>
        <w:pStyle w:val="BodyText2"/>
        <w:jc w:val="left"/>
      </w:pPr>
      <w:r>
        <w:t xml:space="preserve">Analisis Sosial </w:t>
      </w:r>
    </w:p>
    <w:p w:rsidR="004A63E3" w:rsidRDefault="004A63E3" w:rsidP="004A63E3">
      <w:pPr>
        <w:pStyle w:val="BodyText2"/>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4A63E3" w:rsidTr="009A0165">
        <w:tblPrEx>
          <w:tblCellMar>
            <w:top w:w="0" w:type="dxa"/>
            <w:bottom w:w="0" w:type="dxa"/>
          </w:tblCellMar>
        </w:tblPrEx>
        <w:tc>
          <w:tcPr>
            <w:tcW w:w="8856" w:type="dxa"/>
          </w:tcPr>
          <w:p w:rsidR="004A63E3" w:rsidRPr="00D5456B" w:rsidRDefault="004A63E3" w:rsidP="009A0165">
            <w:pPr>
              <w:pStyle w:val="BodyText2"/>
              <w:jc w:val="left"/>
              <w:rPr>
                <w:lang w:val="sv-SE"/>
              </w:rPr>
            </w:pPr>
          </w:p>
          <w:p w:rsidR="004A63E3" w:rsidRPr="00D5456B" w:rsidRDefault="004A63E3" w:rsidP="009A0165">
            <w:pPr>
              <w:pStyle w:val="BodyText2"/>
              <w:jc w:val="left"/>
              <w:rPr>
                <w:lang w:val="sv-SE"/>
              </w:rPr>
            </w:pPr>
            <w:r w:rsidRPr="00D5456B">
              <w:rPr>
                <w:lang w:val="sv-SE"/>
              </w:rPr>
              <w:t>Pengertian</w:t>
            </w:r>
          </w:p>
          <w:p w:rsidR="004A63E3" w:rsidRPr="00D5456B" w:rsidRDefault="004A63E3" w:rsidP="009A0165">
            <w:pPr>
              <w:pStyle w:val="BodyText2"/>
              <w:jc w:val="left"/>
              <w:rPr>
                <w:lang w:val="sv-SE"/>
              </w:rPr>
            </w:pPr>
          </w:p>
          <w:p w:rsidR="004A63E3" w:rsidRPr="00D5456B" w:rsidRDefault="004A63E3" w:rsidP="009A0165">
            <w:pPr>
              <w:pStyle w:val="BodyText2"/>
              <w:jc w:val="left"/>
              <w:rPr>
                <w:b w:val="0"/>
                <w:bCs/>
                <w:lang w:val="sv-SE"/>
              </w:rPr>
            </w:pPr>
            <w:r w:rsidRPr="00D5456B">
              <w:rPr>
                <w:lang w:val="sv-SE"/>
              </w:rPr>
              <w:t xml:space="preserve">Analisis Sosial </w:t>
            </w:r>
            <w:r w:rsidRPr="00D5456B">
              <w:rPr>
                <w:b w:val="0"/>
                <w:bCs/>
                <w:lang w:val="sv-SE"/>
              </w:rPr>
              <w:t>merupakan perangkat pengetahuan dan skill di dalam memahami, menafsir dan menjelaskan realitas/fenomena sosial yang terjadi dalam kehidupan sehari-hari.</w:t>
            </w:r>
          </w:p>
          <w:p w:rsidR="004A63E3" w:rsidRPr="00D5456B" w:rsidRDefault="004A63E3" w:rsidP="009A0165">
            <w:pPr>
              <w:pStyle w:val="BodyText2"/>
              <w:jc w:val="left"/>
              <w:rPr>
                <w:b w:val="0"/>
                <w:bCs/>
                <w:lang w:val="sv-SE"/>
              </w:rPr>
            </w:pPr>
            <w:r w:rsidRPr="00D5456B">
              <w:rPr>
                <w:b w:val="0"/>
                <w:bCs/>
                <w:lang w:val="sv-SE"/>
              </w:rPr>
              <w:t>Di dalam Ansos terdapat perangkat konseptual (kerangka berpikir) dan perspektif teoritis, metodologi dan metode, pentahapan memahami fenomena serta kontekstualisasi dalam kasus (Arie Sujito, 2002).</w:t>
            </w:r>
          </w:p>
          <w:p w:rsidR="004A63E3" w:rsidRPr="00D5456B" w:rsidRDefault="004A63E3" w:rsidP="009A0165">
            <w:pPr>
              <w:pStyle w:val="BodyText2"/>
              <w:jc w:val="left"/>
              <w:rPr>
                <w:b w:val="0"/>
                <w:bCs/>
                <w:lang w:val="sv-SE"/>
              </w:rPr>
            </w:pPr>
          </w:p>
          <w:p w:rsidR="004A63E3" w:rsidRPr="00D5456B" w:rsidRDefault="004A63E3" w:rsidP="009A0165">
            <w:pPr>
              <w:pStyle w:val="BodyText2"/>
              <w:jc w:val="left"/>
              <w:rPr>
                <w:b w:val="0"/>
                <w:bCs/>
                <w:lang w:val="sv-SE"/>
              </w:rPr>
            </w:pPr>
          </w:p>
          <w:p w:rsidR="004A63E3" w:rsidRPr="00D5456B" w:rsidRDefault="004A63E3" w:rsidP="009A0165">
            <w:pPr>
              <w:pStyle w:val="BodyText2"/>
              <w:jc w:val="left"/>
              <w:rPr>
                <w:b w:val="0"/>
                <w:bCs/>
                <w:lang w:val="sv-SE"/>
              </w:rPr>
            </w:pPr>
            <w:r w:rsidRPr="00D5456B">
              <w:rPr>
                <w:lang w:val="sv-SE"/>
              </w:rPr>
              <w:t>Analisis Sosial</w:t>
            </w:r>
            <w:r w:rsidRPr="00D5456B">
              <w:rPr>
                <w:b w:val="0"/>
                <w:bCs/>
                <w:lang w:val="sv-SE"/>
              </w:rPr>
              <w:t xml:space="preserve"> merupakan upaya untuk menempatkan suatu masalah tertantu dalam konteks realitas sosial lebih luas yang mencakup konteks waktu (sejarah), konteks struktur (ekonomi, politik, sosial, budaya), konteks nilai dan konteks tingkat atau aras (lokal sampai global) (Wiladi Budiharga, 1999).</w:t>
            </w:r>
          </w:p>
          <w:p w:rsidR="004A63E3" w:rsidRPr="00D5456B" w:rsidRDefault="004A63E3" w:rsidP="009A0165">
            <w:pPr>
              <w:pStyle w:val="BodyText2"/>
              <w:jc w:val="left"/>
              <w:rPr>
                <w:b w:val="0"/>
                <w:bCs/>
                <w:lang w:val="sv-SE"/>
              </w:rPr>
            </w:pPr>
          </w:p>
          <w:p w:rsidR="004A63E3" w:rsidRPr="00D5456B" w:rsidRDefault="004A63E3" w:rsidP="009A0165">
            <w:pPr>
              <w:pStyle w:val="BodyText2"/>
              <w:jc w:val="left"/>
              <w:rPr>
                <w:b w:val="0"/>
                <w:bCs/>
                <w:lang w:val="sv-SE"/>
              </w:rPr>
            </w:pPr>
          </w:p>
        </w:tc>
      </w:tr>
    </w:tbl>
    <w:p w:rsidR="004A63E3" w:rsidRPr="00D5456B" w:rsidRDefault="004A63E3" w:rsidP="004A63E3">
      <w:pPr>
        <w:pStyle w:val="BodyText2"/>
        <w:jc w:val="left"/>
        <w:rPr>
          <w:lang w:val="sv-SE"/>
        </w:rPr>
      </w:pPr>
    </w:p>
    <w:p w:rsidR="004A63E3" w:rsidRPr="00D5456B" w:rsidRDefault="004A63E3" w:rsidP="004A63E3">
      <w:pPr>
        <w:pStyle w:val="BodyText2"/>
        <w:jc w:val="left"/>
        <w:rPr>
          <w:lang w:val="sv-SE"/>
        </w:rPr>
      </w:pPr>
    </w:p>
    <w:p w:rsidR="004A63E3" w:rsidRPr="00D5456B" w:rsidRDefault="004A63E3" w:rsidP="004A63E3">
      <w:pPr>
        <w:pStyle w:val="BodyText2"/>
        <w:jc w:val="left"/>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4A63E3" w:rsidTr="009A0165">
        <w:tblPrEx>
          <w:tblCellMar>
            <w:top w:w="0" w:type="dxa"/>
            <w:bottom w:w="0" w:type="dxa"/>
          </w:tblCellMar>
        </w:tblPrEx>
        <w:tc>
          <w:tcPr>
            <w:tcW w:w="8856" w:type="dxa"/>
          </w:tcPr>
          <w:p w:rsidR="004A63E3" w:rsidRPr="00D5456B" w:rsidRDefault="004A63E3" w:rsidP="009A0165">
            <w:pPr>
              <w:pStyle w:val="BodyText2"/>
              <w:jc w:val="left"/>
              <w:rPr>
                <w:lang w:val="sv-SE"/>
              </w:rPr>
            </w:pPr>
          </w:p>
          <w:p w:rsidR="004A63E3" w:rsidRDefault="004A63E3" w:rsidP="009A0165">
            <w:pPr>
              <w:pStyle w:val="BodyText2"/>
              <w:jc w:val="left"/>
            </w:pPr>
            <w:r>
              <w:t>Tujuan</w:t>
            </w:r>
          </w:p>
          <w:p w:rsidR="004A63E3" w:rsidRDefault="004A63E3" w:rsidP="009A0165">
            <w:pPr>
              <w:pStyle w:val="BodyText2"/>
              <w:jc w:val="left"/>
            </w:pPr>
          </w:p>
          <w:p w:rsidR="004A63E3" w:rsidRPr="00D5456B" w:rsidRDefault="004A63E3" w:rsidP="004A63E3">
            <w:pPr>
              <w:pStyle w:val="BodyText2"/>
              <w:numPr>
                <w:ilvl w:val="0"/>
                <w:numId w:val="1"/>
              </w:numPr>
              <w:jc w:val="left"/>
              <w:rPr>
                <w:b w:val="0"/>
                <w:bCs/>
                <w:lang w:val="sv-SE"/>
              </w:rPr>
            </w:pPr>
            <w:r w:rsidRPr="00D5456B">
              <w:rPr>
                <w:b w:val="0"/>
                <w:bCs/>
                <w:lang w:val="sv-SE"/>
              </w:rPr>
              <w:t>mempermudah untuk menjelaskan fenomena sosial melalui preferensi teori atau pendekatan, metode berpikir dan analisis serta teknik (ketrampilan) secara praksis operasional</w:t>
            </w:r>
          </w:p>
          <w:p w:rsidR="004A63E3" w:rsidRPr="00D5456B" w:rsidRDefault="004A63E3" w:rsidP="009A0165">
            <w:pPr>
              <w:pStyle w:val="BodyText2"/>
              <w:jc w:val="left"/>
              <w:rPr>
                <w:b w:val="0"/>
                <w:bCs/>
                <w:lang w:val="sv-SE"/>
              </w:rPr>
            </w:pPr>
          </w:p>
          <w:p w:rsidR="004A63E3" w:rsidRPr="00D5456B" w:rsidRDefault="004A63E3" w:rsidP="004A63E3">
            <w:pPr>
              <w:pStyle w:val="BodyText2"/>
              <w:numPr>
                <w:ilvl w:val="0"/>
                <w:numId w:val="1"/>
              </w:numPr>
              <w:jc w:val="left"/>
              <w:rPr>
                <w:b w:val="0"/>
                <w:bCs/>
                <w:lang w:val="sv-SE"/>
              </w:rPr>
            </w:pPr>
            <w:r w:rsidRPr="00D5456B">
              <w:rPr>
                <w:b w:val="0"/>
                <w:bCs/>
                <w:lang w:val="sv-SE"/>
              </w:rPr>
              <w:t>memberikan panduan mengenai cara ketepatan (secara relatif) antara pemahaman persoalan dan formula penyelesaian yang ditawarkan</w:t>
            </w:r>
          </w:p>
          <w:p w:rsidR="004A63E3" w:rsidRPr="00D5456B" w:rsidRDefault="004A63E3" w:rsidP="009A0165">
            <w:pPr>
              <w:pStyle w:val="BodyText2"/>
              <w:jc w:val="left"/>
              <w:rPr>
                <w:b w:val="0"/>
                <w:bCs/>
                <w:lang w:val="sv-SE"/>
              </w:rPr>
            </w:pPr>
          </w:p>
          <w:p w:rsidR="004A63E3" w:rsidRDefault="004A63E3" w:rsidP="004A63E3">
            <w:pPr>
              <w:pStyle w:val="BodyText2"/>
              <w:numPr>
                <w:ilvl w:val="0"/>
                <w:numId w:val="1"/>
              </w:numPr>
              <w:jc w:val="left"/>
              <w:rPr>
                <w:b w:val="0"/>
                <w:bCs/>
              </w:rPr>
            </w:pPr>
            <w:r>
              <w:rPr>
                <w:b w:val="0"/>
                <w:bCs/>
              </w:rPr>
              <w:t>Menjadi strategi advokasi secara partisipatoris (pemberdayaan)</w:t>
            </w:r>
          </w:p>
          <w:p w:rsidR="004A63E3" w:rsidRDefault="004A63E3" w:rsidP="009A0165">
            <w:pPr>
              <w:pStyle w:val="BodyText2"/>
              <w:jc w:val="left"/>
              <w:rPr>
                <w:b w:val="0"/>
                <w:bCs/>
              </w:rPr>
            </w:pPr>
          </w:p>
          <w:p w:rsidR="004A63E3" w:rsidRDefault="004A63E3" w:rsidP="009A0165">
            <w:pPr>
              <w:pStyle w:val="BodyText2"/>
              <w:jc w:val="left"/>
              <w:rPr>
                <w:b w:val="0"/>
                <w:bCs/>
              </w:rPr>
            </w:pPr>
            <w:r>
              <w:rPr>
                <w:b w:val="0"/>
                <w:bCs/>
              </w:rPr>
              <w:t>Ansos tidak hanya sekedar bertujuan untuk menjelaskan realitas secara diskriptif analitis, tetapi dengan menyertakan unsur partisipasi dan pemberdayaan bertujuan melakukan perubahan terhadap realitas yang disasar.</w:t>
            </w:r>
          </w:p>
          <w:p w:rsidR="004A63E3" w:rsidRDefault="004A63E3" w:rsidP="009A0165">
            <w:pPr>
              <w:pStyle w:val="BodyText2"/>
              <w:jc w:val="left"/>
              <w:rPr>
                <w:b w:val="0"/>
                <w:bCs/>
              </w:rPr>
            </w:pPr>
          </w:p>
        </w:tc>
      </w:tr>
    </w:tbl>
    <w:p w:rsidR="004A63E3" w:rsidRDefault="004A63E3" w:rsidP="004A63E3">
      <w:pPr>
        <w:pStyle w:val="BodyText2"/>
        <w:jc w:val="left"/>
      </w:pPr>
    </w:p>
    <w:p w:rsidR="004A63E3" w:rsidRDefault="004A63E3" w:rsidP="004A63E3">
      <w:pPr>
        <w:pStyle w:val="BodyText2"/>
        <w:jc w:val="left"/>
      </w:pPr>
    </w:p>
    <w:p w:rsidR="004A63E3" w:rsidRDefault="004A63E3" w:rsidP="004A63E3">
      <w:pPr>
        <w:pStyle w:val="BodyText2"/>
        <w:jc w:val="left"/>
      </w:pPr>
    </w:p>
    <w:p w:rsidR="004A63E3" w:rsidRDefault="004A63E3" w:rsidP="004A63E3">
      <w:pPr>
        <w:pStyle w:val="BodyText2"/>
        <w:jc w:val="left"/>
      </w:pPr>
    </w:p>
    <w:p w:rsidR="004A63E3" w:rsidRDefault="004A63E3" w:rsidP="004A63E3">
      <w:pPr>
        <w:pStyle w:val="BodyText2"/>
        <w:jc w:val="left"/>
      </w:pPr>
    </w:p>
    <w:p w:rsidR="004A63E3" w:rsidRDefault="004A63E3" w:rsidP="004A63E3">
      <w:pPr>
        <w:pStyle w:val="BodyText2"/>
        <w:jc w:val="left"/>
      </w:pPr>
    </w:p>
    <w:p w:rsidR="004A63E3" w:rsidRDefault="004A63E3" w:rsidP="004A63E3">
      <w:pPr>
        <w:pStyle w:val="BodyText2"/>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4A63E3" w:rsidTr="009A0165">
        <w:tblPrEx>
          <w:tblCellMar>
            <w:top w:w="0" w:type="dxa"/>
            <w:bottom w:w="0" w:type="dxa"/>
          </w:tblCellMar>
        </w:tblPrEx>
        <w:tc>
          <w:tcPr>
            <w:tcW w:w="8856" w:type="dxa"/>
          </w:tcPr>
          <w:p w:rsidR="004A63E3" w:rsidRDefault="004A63E3" w:rsidP="009A0165">
            <w:pPr>
              <w:pStyle w:val="BodyText2"/>
              <w:jc w:val="left"/>
            </w:pPr>
          </w:p>
          <w:p w:rsidR="004A63E3" w:rsidRDefault="004A63E3" w:rsidP="009A0165">
            <w:pPr>
              <w:pStyle w:val="BodyText2"/>
              <w:jc w:val="left"/>
            </w:pPr>
            <w:r>
              <w:t>Cara Melakukan</w:t>
            </w:r>
          </w:p>
          <w:p w:rsidR="004A63E3" w:rsidRDefault="004A63E3" w:rsidP="009A0165">
            <w:pPr>
              <w:pStyle w:val="BodyText2"/>
              <w:jc w:val="left"/>
              <w:rPr>
                <w:b w:val="0"/>
                <w:bCs/>
              </w:rPr>
            </w:pPr>
            <w:r>
              <w:rPr>
                <w:b w:val="0"/>
                <w:bCs/>
              </w:rPr>
              <w:t>Menggunakan:</w:t>
            </w:r>
          </w:p>
          <w:p w:rsidR="004A63E3" w:rsidRPr="00D5456B" w:rsidRDefault="004A63E3" w:rsidP="004A63E3">
            <w:pPr>
              <w:pStyle w:val="BodyText2"/>
              <w:numPr>
                <w:ilvl w:val="0"/>
                <w:numId w:val="2"/>
              </w:numPr>
              <w:jc w:val="left"/>
              <w:rPr>
                <w:b w:val="0"/>
                <w:bCs/>
                <w:lang w:val="sv-SE"/>
              </w:rPr>
            </w:pPr>
            <w:r w:rsidRPr="00D5456B">
              <w:rPr>
                <w:b w:val="0"/>
                <w:bCs/>
                <w:lang w:val="sv-SE"/>
              </w:rPr>
              <w:t>model survey (positivisme klasik) dengan membangun obyektivitas melalui landasan sikap netral</w:t>
            </w:r>
          </w:p>
          <w:p w:rsidR="004A63E3" w:rsidRPr="00D5456B" w:rsidRDefault="004A63E3" w:rsidP="004A63E3">
            <w:pPr>
              <w:pStyle w:val="BodyText2"/>
              <w:numPr>
                <w:ilvl w:val="0"/>
                <w:numId w:val="2"/>
              </w:numPr>
              <w:jc w:val="left"/>
              <w:rPr>
                <w:b w:val="0"/>
                <w:bCs/>
                <w:lang w:val="sv-SE"/>
              </w:rPr>
            </w:pPr>
            <w:r w:rsidRPr="00D5456B">
              <w:rPr>
                <w:b w:val="0"/>
                <w:bCs/>
                <w:lang w:val="sv-SE"/>
              </w:rPr>
              <w:t>Partisipatoris dengan kepentingan penyadaran (bukan berpretensi pada perubahan, tapi stimulasi berpikir kritis)</w:t>
            </w:r>
          </w:p>
          <w:p w:rsidR="004A63E3" w:rsidRPr="00D5456B" w:rsidRDefault="004A63E3" w:rsidP="004A63E3">
            <w:pPr>
              <w:pStyle w:val="BodyText2"/>
              <w:numPr>
                <w:ilvl w:val="0"/>
                <w:numId w:val="2"/>
              </w:numPr>
              <w:jc w:val="left"/>
              <w:rPr>
                <w:b w:val="0"/>
                <w:bCs/>
                <w:lang w:val="sv-SE"/>
              </w:rPr>
            </w:pPr>
            <w:r w:rsidRPr="00D5456B">
              <w:rPr>
                <w:b w:val="0"/>
                <w:bCs/>
                <w:lang w:val="sv-SE"/>
              </w:rPr>
              <w:t>Pemberdayaan untuk pembebasan, yaitu berkepentingan melakukan perubahan atas realitas.</w:t>
            </w:r>
          </w:p>
          <w:p w:rsidR="004A63E3" w:rsidRPr="00D5456B" w:rsidRDefault="004A63E3" w:rsidP="009A0165">
            <w:pPr>
              <w:pStyle w:val="BodyText2"/>
              <w:jc w:val="left"/>
              <w:rPr>
                <w:b w:val="0"/>
                <w:bCs/>
                <w:lang w:val="sv-SE"/>
              </w:rPr>
            </w:pPr>
          </w:p>
          <w:p w:rsidR="004A63E3" w:rsidRPr="00D5456B" w:rsidRDefault="004A63E3" w:rsidP="009A0165">
            <w:pPr>
              <w:pStyle w:val="BodyText2"/>
              <w:jc w:val="left"/>
              <w:rPr>
                <w:lang w:val="sv-SE"/>
              </w:rPr>
            </w:pPr>
            <w:r w:rsidRPr="00D5456B">
              <w:rPr>
                <w:lang w:val="sv-SE"/>
              </w:rPr>
              <w:t>Perangkat yang diperlukan</w:t>
            </w:r>
          </w:p>
          <w:p w:rsidR="004A63E3" w:rsidRPr="00D5456B" w:rsidRDefault="004A63E3" w:rsidP="009A0165">
            <w:pPr>
              <w:pStyle w:val="BodyText2"/>
              <w:jc w:val="left"/>
              <w:rPr>
                <w:lang w:val="sv-SE"/>
              </w:rPr>
            </w:pPr>
            <w:r w:rsidRPr="00D5456B">
              <w:rPr>
                <w:lang w:val="sv-SE"/>
              </w:rPr>
              <w:t>1. Perspektif</w:t>
            </w:r>
          </w:p>
          <w:p w:rsidR="004A63E3" w:rsidRPr="00D5456B" w:rsidRDefault="004A63E3" w:rsidP="009A0165">
            <w:pPr>
              <w:pStyle w:val="BodyText2"/>
              <w:ind w:left="360" w:hanging="360"/>
              <w:jc w:val="left"/>
              <w:rPr>
                <w:b w:val="0"/>
                <w:bCs/>
                <w:lang w:val="sv-SE"/>
              </w:rPr>
            </w:pPr>
            <w:r w:rsidRPr="00D5456B">
              <w:rPr>
                <w:lang w:val="sv-SE"/>
              </w:rPr>
              <w:t xml:space="preserve">    </w:t>
            </w:r>
            <w:r w:rsidRPr="00D5456B">
              <w:rPr>
                <w:b w:val="0"/>
                <w:bCs/>
                <w:lang w:val="sv-SE"/>
              </w:rPr>
              <w:t xml:space="preserve">Dalam ilmu-ilmu sosial, perspektif merupakan dasar untuk memahami realitas sosial. Di dalam anilisis sosial ini akan di bahas dua perspektif saja yaitu struktural fungsional dan konflik, meskipun terdapat banyak varian. </w:t>
            </w:r>
          </w:p>
          <w:p w:rsidR="004A63E3" w:rsidRPr="00D5456B" w:rsidRDefault="004A63E3" w:rsidP="009A0165">
            <w:pPr>
              <w:pStyle w:val="BodyText2"/>
              <w:ind w:left="360" w:hanging="360"/>
              <w:jc w:val="left"/>
              <w:rPr>
                <w:b w:val="0"/>
                <w:bCs/>
                <w:lang w:val="sv-SE"/>
              </w:rPr>
            </w:pPr>
          </w:p>
          <w:p w:rsidR="004A63E3" w:rsidRPr="00D5456B" w:rsidRDefault="004A63E3" w:rsidP="009A0165">
            <w:pPr>
              <w:pStyle w:val="BodyText2"/>
              <w:ind w:left="360" w:hanging="360"/>
              <w:jc w:val="left"/>
              <w:rPr>
                <w:lang w:val="sv-SE"/>
              </w:rPr>
            </w:pPr>
            <w:r w:rsidRPr="00D5456B">
              <w:rPr>
                <w:lang w:val="sv-SE"/>
              </w:rPr>
              <w:t>2. Logika dan Penalaran</w:t>
            </w:r>
          </w:p>
          <w:p w:rsidR="004A63E3" w:rsidRDefault="004A63E3" w:rsidP="009A0165">
            <w:pPr>
              <w:pStyle w:val="BodyText2"/>
              <w:ind w:left="360" w:hanging="360"/>
              <w:jc w:val="left"/>
              <w:rPr>
                <w:b w:val="0"/>
                <w:bCs/>
              </w:rPr>
            </w:pPr>
            <w:r w:rsidRPr="00D5456B">
              <w:rPr>
                <w:lang w:val="sv-SE"/>
              </w:rPr>
              <w:t xml:space="preserve">    </w:t>
            </w:r>
            <w:r w:rsidRPr="00D5456B">
              <w:rPr>
                <w:b w:val="0"/>
                <w:bCs/>
                <w:lang w:val="sv-SE"/>
              </w:rPr>
              <w:t xml:space="preserve">Bentuk logika berpikir (merupakan simplifikasi): deduksi, induksi dan campuran deduksi-induksi. </w:t>
            </w:r>
            <w:r>
              <w:rPr>
                <w:b w:val="0"/>
                <w:bCs/>
              </w:rPr>
              <w:t>Pembahasan ini dilakukan agar mudah membangun formula dalam Ansos nantinya.</w:t>
            </w:r>
          </w:p>
          <w:p w:rsidR="004A63E3" w:rsidRDefault="004A63E3" w:rsidP="009A0165">
            <w:pPr>
              <w:pStyle w:val="BodyText2"/>
              <w:jc w:val="left"/>
              <w:rPr>
                <w:b w:val="0"/>
                <w:bCs/>
              </w:rPr>
            </w:pPr>
          </w:p>
        </w:tc>
      </w:tr>
    </w:tbl>
    <w:p w:rsidR="007F3D11" w:rsidRDefault="007F3D11">
      <w:bookmarkStart w:id="0" w:name="_GoBack"/>
      <w:bookmarkEnd w:id="0"/>
    </w:p>
    <w:sectPr w:rsidR="007F3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37FE7"/>
    <w:multiLevelType w:val="hybridMultilevel"/>
    <w:tmpl w:val="1792B632"/>
    <w:lvl w:ilvl="0" w:tplc="BE58A7F0">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F15112"/>
    <w:multiLevelType w:val="hybridMultilevel"/>
    <w:tmpl w:val="96D4B954"/>
    <w:lvl w:ilvl="0" w:tplc="53E6FD7E">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E3"/>
    <w:rsid w:val="004A63E3"/>
    <w:rsid w:val="007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E3"/>
    <w:pPr>
      <w:spacing w:after="0" w:line="240" w:lineRule="auto"/>
    </w:pPr>
    <w:rPr>
      <w:rFonts w:ascii="Times New Roman" w:eastAsia="Times New Roman" w:hAnsi="Times New Roman" w:cs="Times New Roman"/>
      <w:bCs/>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A63E3"/>
    <w:pPr>
      <w:jc w:val="center"/>
    </w:pPr>
    <w:rPr>
      <w:b/>
      <w:bCs w:val="0"/>
      <w:sz w:val="40"/>
      <w:lang w:val="de-DE"/>
    </w:rPr>
  </w:style>
  <w:style w:type="character" w:customStyle="1" w:styleId="BodyText2Char">
    <w:name w:val="Body Text 2 Char"/>
    <w:basedOn w:val="DefaultParagraphFont"/>
    <w:link w:val="BodyText2"/>
    <w:rsid w:val="004A63E3"/>
    <w:rPr>
      <w:rFonts w:ascii="Times New Roman" w:eastAsia="Times New Roman" w:hAnsi="Times New Roman" w:cs="Times New Roman"/>
      <w:b/>
      <w:color w:val="000000"/>
      <w:sz w:val="40"/>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E3"/>
    <w:pPr>
      <w:spacing w:after="0" w:line="240" w:lineRule="auto"/>
    </w:pPr>
    <w:rPr>
      <w:rFonts w:ascii="Times New Roman" w:eastAsia="Times New Roman" w:hAnsi="Times New Roman" w:cs="Times New Roman"/>
      <w:bCs/>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A63E3"/>
    <w:pPr>
      <w:jc w:val="center"/>
    </w:pPr>
    <w:rPr>
      <w:b/>
      <w:bCs w:val="0"/>
      <w:sz w:val="40"/>
      <w:lang w:val="de-DE"/>
    </w:rPr>
  </w:style>
  <w:style w:type="character" w:customStyle="1" w:styleId="BodyText2Char">
    <w:name w:val="Body Text 2 Char"/>
    <w:basedOn w:val="DefaultParagraphFont"/>
    <w:link w:val="BodyText2"/>
    <w:rsid w:val="004A63E3"/>
    <w:rPr>
      <w:rFonts w:ascii="Times New Roman" w:eastAsia="Times New Roman" w:hAnsi="Times New Roman" w:cs="Times New Roman"/>
      <w:b/>
      <w:color w:val="000000"/>
      <w:sz w:val="40"/>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Widati</dc:creator>
  <cp:lastModifiedBy>Widati</cp:lastModifiedBy>
  <cp:revision>1</cp:revision>
  <dcterms:created xsi:type="dcterms:W3CDTF">2013-10-29T01:47:00Z</dcterms:created>
  <dcterms:modified xsi:type="dcterms:W3CDTF">2013-10-29T01:48:00Z</dcterms:modified>
</cp:coreProperties>
</file>