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641C" w14:textId="77777777" w:rsidR="00125524" w:rsidRDefault="00CC05FB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RANCANGAN PEMBELAJARAN SEMESTER (RPS)</w:t>
      </w:r>
    </w:p>
    <w:tbl>
      <w:tblPr>
        <w:tblStyle w:val="a"/>
        <w:tblW w:w="1474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402"/>
        <w:gridCol w:w="299"/>
        <w:gridCol w:w="2445"/>
        <w:gridCol w:w="233"/>
        <w:gridCol w:w="228"/>
        <w:gridCol w:w="1330"/>
        <w:gridCol w:w="143"/>
        <w:gridCol w:w="1701"/>
        <w:gridCol w:w="2976"/>
        <w:gridCol w:w="851"/>
      </w:tblGrid>
      <w:tr w:rsidR="00125524" w14:paraId="277FB466" w14:textId="77777777">
        <w:tc>
          <w:tcPr>
            <w:tcW w:w="7742" w:type="dxa"/>
            <w:gridSpan w:val="6"/>
          </w:tcPr>
          <w:p w14:paraId="3C2B48A2" w14:textId="781D1ACE" w:rsidR="00125524" w:rsidRDefault="00CC0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Mata </w:t>
            </w:r>
            <w:proofErr w:type="spellStart"/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uliah</w:t>
            </w:r>
            <w:proofErr w:type="spellEnd"/>
            <w:r>
              <w:rPr>
                <w:b/>
                <w:sz w:val="24"/>
                <w:szCs w:val="24"/>
              </w:rPr>
              <w:t>:  TEORI KOMUNIKASI</w:t>
            </w:r>
          </w:p>
          <w:p w14:paraId="638E4D1C" w14:textId="77777777" w:rsidR="00125524" w:rsidRDefault="00125524">
            <w:pPr>
              <w:spacing w:after="0" w:line="240" w:lineRule="auto"/>
              <w:rPr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7001" w:type="dxa"/>
            <w:gridSpan w:val="5"/>
          </w:tcPr>
          <w:p w14:paraId="65311857" w14:textId="2F832B77" w:rsidR="00125524" w:rsidRDefault="00CC0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Semester: </w:t>
            </w:r>
            <w:proofErr w:type="spellStart"/>
            <w:r>
              <w:rPr>
                <w:b/>
                <w:sz w:val="24"/>
                <w:szCs w:val="24"/>
              </w:rPr>
              <w:t>Gasal</w:t>
            </w:r>
            <w:proofErr w:type="spellEnd"/>
            <w:r>
              <w:rPr>
                <w:b/>
                <w:sz w:val="24"/>
                <w:szCs w:val="24"/>
              </w:rPr>
              <w:t xml:space="preserve"> 202</w:t>
            </w:r>
            <w:r w:rsidR="00D1623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/202</w:t>
            </w:r>
            <w:r w:rsidR="00D1623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Kode </w:t>
            </w:r>
            <w:proofErr w:type="gramStart"/>
            <w:r>
              <w:rPr>
                <w:b/>
                <w:sz w:val="24"/>
                <w:szCs w:val="24"/>
              </w:rPr>
              <w:t xml:space="preserve">165330  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 3</w:t>
            </w:r>
          </w:p>
        </w:tc>
      </w:tr>
      <w:tr w:rsidR="00125524" w14:paraId="2D853AA5" w14:textId="77777777">
        <w:tc>
          <w:tcPr>
            <w:tcW w:w="7742" w:type="dxa"/>
            <w:gridSpan w:val="6"/>
          </w:tcPr>
          <w:p w14:paraId="69386B05" w14:textId="77777777" w:rsidR="00125524" w:rsidRDefault="00CC0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proofErr w:type="spellStart"/>
            <w:r>
              <w:rPr>
                <w:b/>
                <w:sz w:val="24"/>
                <w:szCs w:val="24"/>
              </w:rPr>
              <w:t>Studi</w:t>
            </w:r>
            <w:proofErr w:type="spellEnd"/>
            <w:r>
              <w:rPr>
                <w:b/>
                <w:sz w:val="24"/>
                <w:szCs w:val="24"/>
              </w:rPr>
              <w:t>: ILMU KOMUNIKASI</w:t>
            </w:r>
          </w:p>
          <w:p w14:paraId="346E80F9" w14:textId="77777777" w:rsidR="00125524" w:rsidRDefault="001255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1" w:type="dxa"/>
            <w:gridSpan w:val="5"/>
          </w:tcPr>
          <w:p w14:paraId="0E56A85A" w14:textId="3893E94A" w:rsidR="00125524" w:rsidRDefault="00CC05F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>: Dr.</w:t>
            </w:r>
            <w:r w:rsidR="00D1623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Yuli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Setyowati</w:t>
            </w:r>
            <w:proofErr w:type="spellEnd"/>
            <w:r>
              <w:rPr>
                <w:b/>
                <w:sz w:val="24"/>
                <w:szCs w:val="24"/>
              </w:rPr>
              <w:t>, S.IP.,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125524" w14:paraId="69CDC9CF" w14:textId="77777777">
        <w:tc>
          <w:tcPr>
            <w:tcW w:w="14743" w:type="dxa"/>
            <w:gridSpan w:val="11"/>
          </w:tcPr>
          <w:p w14:paraId="2D0A0B0E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Capaian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Pembelajaran</w:t>
            </w:r>
            <w:proofErr w:type="spellEnd"/>
            <w:r>
              <w:rPr>
                <w:rFonts w:ascii="Tahoma" w:eastAsia="Tahoma" w:hAnsi="Tahoma" w:cs="Tahoma"/>
              </w:rPr>
              <w:t xml:space="preserve">: </w:t>
            </w: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konsep-konsep</w:t>
            </w:r>
            <w:proofErr w:type="spellEnd"/>
            <w:r>
              <w:rPr>
                <w:rFonts w:ascii="Tahoma" w:eastAsia="Tahoma" w:hAnsi="Tahoma" w:cs="Tahoma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</w:rPr>
              <w:t>pespektif</w:t>
            </w:r>
            <w:proofErr w:type="spellEnd"/>
            <w:r>
              <w:rPr>
                <w:rFonts w:ascii="Tahoma" w:eastAsia="Tahoma" w:hAnsi="Tahoma" w:cs="Tahoma"/>
              </w:rPr>
              <w:t xml:space="preserve">, dan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</w:rPr>
              <w:t>serta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menggunakannya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untuk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fenomena-fenomena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. </w:t>
            </w:r>
          </w:p>
          <w:p w14:paraId="6B279D63" w14:textId="4A210CA2" w:rsidR="00CC05FB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125524" w14:paraId="53105124" w14:textId="77777777">
        <w:tc>
          <w:tcPr>
            <w:tcW w:w="1135" w:type="dxa"/>
          </w:tcPr>
          <w:p w14:paraId="16C40B4E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Minggu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</w:t>
            </w:r>
            <w:proofErr w:type="spellEnd"/>
            <w:r>
              <w:rPr>
                <w:rFonts w:ascii="Tahoma" w:eastAsia="Tahoma" w:hAnsi="Tahoma" w:cs="Tahoma"/>
              </w:rPr>
              <w:t>-</w:t>
            </w:r>
          </w:p>
          <w:p w14:paraId="79F26189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402" w:type="dxa"/>
          </w:tcPr>
          <w:p w14:paraId="6294B96E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akhir</w:t>
            </w:r>
            <w:proofErr w:type="spellEnd"/>
            <w:r>
              <w:rPr>
                <w:rFonts w:ascii="Tahoma" w:eastAsia="Tahoma" w:hAnsi="Tahoma" w:cs="Tahoma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</w:rPr>
              <w:t>diharapkan</w:t>
            </w:r>
            <w:proofErr w:type="spellEnd"/>
          </w:p>
          <w:p w14:paraId="7E9AAA1E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977" w:type="dxa"/>
            <w:gridSpan w:val="3"/>
          </w:tcPr>
          <w:p w14:paraId="0E7D3617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Bahan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kajian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materi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pelajaran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14:paraId="7490C720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1701" w:type="dxa"/>
            <w:gridSpan w:val="3"/>
          </w:tcPr>
          <w:p w14:paraId="71340E5C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7517C373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01" w:type="dxa"/>
          </w:tcPr>
          <w:p w14:paraId="2BB1FF80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Waktu </w:t>
            </w:r>
            <w:proofErr w:type="spellStart"/>
            <w:r>
              <w:rPr>
                <w:rFonts w:ascii="Tahoma" w:eastAsia="Tahoma" w:hAnsi="Tahoma" w:cs="Tahoma"/>
              </w:rPr>
              <w:t>Belajar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menit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14:paraId="66A39A8E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D6D173F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976" w:type="dxa"/>
          </w:tcPr>
          <w:p w14:paraId="4D21A7AC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Kriteria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Penilaian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indikator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14:paraId="1F2A5EE2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</w:tcPr>
          <w:p w14:paraId="3786BF12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75CED81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Bobot</w:t>
            </w:r>
            <w:proofErr w:type="spellEnd"/>
            <w:r>
              <w:rPr>
                <w:rFonts w:ascii="Tahoma" w:eastAsia="Tahoma" w:hAnsi="Tahoma" w:cs="Tahoma"/>
              </w:rPr>
              <w:t xml:space="preserve"> Nilai</w:t>
            </w:r>
          </w:p>
        </w:tc>
      </w:tr>
      <w:tr w:rsidR="00125524" w14:paraId="1F14D728" w14:textId="77777777">
        <w:tc>
          <w:tcPr>
            <w:tcW w:w="1135" w:type="dxa"/>
          </w:tcPr>
          <w:p w14:paraId="3405C5C5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(1)</w:t>
            </w:r>
          </w:p>
        </w:tc>
        <w:tc>
          <w:tcPr>
            <w:tcW w:w="3402" w:type="dxa"/>
          </w:tcPr>
          <w:p w14:paraId="5C80DB6D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(2)</w:t>
            </w:r>
          </w:p>
        </w:tc>
        <w:tc>
          <w:tcPr>
            <w:tcW w:w="2977" w:type="dxa"/>
            <w:gridSpan w:val="3"/>
          </w:tcPr>
          <w:p w14:paraId="566EBBAA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(3)</w:t>
            </w:r>
          </w:p>
        </w:tc>
        <w:tc>
          <w:tcPr>
            <w:tcW w:w="1701" w:type="dxa"/>
            <w:gridSpan w:val="3"/>
          </w:tcPr>
          <w:p w14:paraId="71224524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(4)</w:t>
            </w:r>
          </w:p>
        </w:tc>
        <w:tc>
          <w:tcPr>
            <w:tcW w:w="1701" w:type="dxa"/>
          </w:tcPr>
          <w:p w14:paraId="4AC374DB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(5)</w:t>
            </w:r>
          </w:p>
        </w:tc>
        <w:tc>
          <w:tcPr>
            <w:tcW w:w="2976" w:type="dxa"/>
          </w:tcPr>
          <w:p w14:paraId="4766DC49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(6)</w:t>
            </w:r>
          </w:p>
        </w:tc>
        <w:tc>
          <w:tcPr>
            <w:tcW w:w="851" w:type="dxa"/>
          </w:tcPr>
          <w:p w14:paraId="501DB77B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(7)</w:t>
            </w:r>
          </w:p>
        </w:tc>
      </w:tr>
      <w:tr w:rsidR="00125524" w14:paraId="2182D1F6" w14:textId="77777777">
        <w:tc>
          <w:tcPr>
            <w:tcW w:w="1135" w:type="dxa"/>
          </w:tcPr>
          <w:p w14:paraId="7D8EDB77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C865E70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  <w:p w14:paraId="79E1D26A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75223B7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3402" w:type="dxa"/>
          </w:tcPr>
          <w:p w14:paraId="55312362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beradaptasi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dosen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peserta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matakuliah</w:t>
            </w:r>
            <w:proofErr w:type="spellEnd"/>
            <w:r>
              <w:rPr>
                <w:rFonts w:ascii="Tahoma" w:eastAsia="Tahoma" w:hAnsi="Tahoma" w:cs="Tahoma"/>
              </w:rPr>
              <w:t xml:space="preserve"> yang lain</w:t>
            </w:r>
          </w:p>
        </w:tc>
        <w:tc>
          <w:tcPr>
            <w:tcW w:w="2977" w:type="dxa"/>
            <w:gridSpan w:val="3"/>
          </w:tcPr>
          <w:p w14:paraId="592742C3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Perkenalan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proofErr w:type="gramStart"/>
            <w:r>
              <w:rPr>
                <w:rFonts w:ascii="Tahoma" w:eastAsia="Tahoma" w:hAnsi="Tahoma" w:cs="Tahoma"/>
              </w:rPr>
              <w:t>penjelasan</w:t>
            </w:r>
            <w:proofErr w:type="spellEnd"/>
            <w:r>
              <w:rPr>
                <w:rFonts w:ascii="Tahoma" w:eastAsia="Tahoma" w:hAnsi="Tahoma" w:cs="Tahoma"/>
              </w:rPr>
              <w:t xml:space="preserve">  RPS</w:t>
            </w:r>
            <w:proofErr w:type="gramEnd"/>
          </w:p>
        </w:tc>
        <w:tc>
          <w:tcPr>
            <w:tcW w:w="1701" w:type="dxa"/>
            <w:gridSpan w:val="3"/>
          </w:tcPr>
          <w:p w14:paraId="52391CB6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Ice breaking</w:t>
            </w:r>
          </w:p>
          <w:p w14:paraId="740F6534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Dialog</w:t>
            </w:r>
          </w:p>
        </w:tc>
        <w:tc>
          <w:tcPr>
            <w:tcW w:w="1701" w:type="dxa"/>
          </w:tcPr>
          <w:p w14:paraId="0DAA7C19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60677677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RPS &amp;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berkomuniasi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baik</w:t>
            </w:r>
            <w:proofErr w:type="spellEnd"/>
          </w:p>
        </w:tc>
        <w:tc>
          <w:tcPr>
            <w:tcW w:w="851" w:type="dxa"/>
          </w:tcPr>
          <w:p w14:paraId="7C389396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31C20E62" w14:textId="77777777">
        <w:tc>
          <w:tcPr>
            <w:tcW w:w="1135" w:type="dxa"/>
          </w:tcPr>
          <w:p w14:paraId="32BD9692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2-3</w:t>
            </w:r>
          </w:p>
        </w:tc>
        <w:tc>
          <w:tcPr>
            <w:tcW w:w="3402" w:type="dxa"/>
          </w:tcPr>
          <w:p w14:paraId="2E462E77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definisi</w:t>
            </w:r>
            <w:proofErr w:type="spellEnd"/>
            <w:r>
              <w:rPr>
                <w:rFonts w:ascii="Tahoma" w:eastAsia="Tahoma" w:hAnsi="Tahoma" w:cs="Tahoma"/>
              </w:rPr>
              <w:t xml:space="preserve">, model, dan </w:t>
            </w:r>
            <w:proofErr w:type="spellStart"/>
            <w:r>
              <w:rPr>
                <w:rFonts w:ascii="Tahoma" w:eastAsia="Tahoma" w:hAnsi="Tahoma" w:cs="Tahoma"/>
              </w:rPr>
              <w:t>konteks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>.</w:t>
            </w:r>
          </w:p>
          <w:p w14:paraId="55715363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7798D3BB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CFF93D0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977" w:type="dxa"/>
            <w:gridSpan w:val="3"/>
          </w:tcPr>
          <w:p w14:paraId="33D6552D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Definisi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</w:p>
          <w:p w14:paraId="408E652E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sebagai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ilmu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multidisipliner</w:t>
            </w:r>
            <w:proofErr w:type="spellEnd"/>
          </w:p>
          <w:p w14:paraId="31CC7AA4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Model-model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</w:p>
          <w:p w14:paraId="0C89B2C2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Konteks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</w:p>
        </w:tc>
        <w:tc>
          <w:tcPr>
            <w:tcW w:w="1701" w:type="dxa"/>
            <w:gridSpan w:val="3"/>
          </w:tcPr>
          <w:p w14:paraId="199B7367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7BA6EF5C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E399E6C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137F74C5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Pemahaman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benar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tentang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definisi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model, dan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konteks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</w:p>
          <w:p w14:paraId="1BAF73BF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Mau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berpendapat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di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kelas</w:t>
            </w:r>
            <w:proofErr w:type="spellEnd"/>
          </w:p>
        </w:tc>
        <w:tc>
          <w:tcPr>
            <w:tcW w:w="851" w:type="dxa"/>
          </w:tcPr>
          <w:p w14:paraId="34F8397C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2FE9FBFC" w14:textId="77777777">
        <w:tc>
          <w:tcPr>
            <w:tcW w:w="1135" w:type="dxa"/>
          </w:tcPr>
          <w:p w14:paraId="7CAE9240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</w:p>
          <w:p w14:paraId="502D9A7C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08C5CFE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3D83CDD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3402" w:type="dxa"/>
          </w:tcPr>
          <w:p w14:paraId="39A3B3CB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tradisi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</w:tc>
        <w:tc>
          <w:tcPr>
            <w:tcW w:w="2977" w:type="dxa"/>
            <w:gridSpan w:val="3"/>
          </w:tcPr>
          <w:p w14:paraId="583538FD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Tradisi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dlm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Ilmu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</w:p>
          <w:p w14:paraId="0CD839F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Pesrpektif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Ilmu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</w:p>
        </w:tc>
        <w:tc>
          <w:tcPr>
            <w:tcW w:w="1701" w:type="dxa"/>
            <w:gridSpan w:val="3"/>
          </w:tcPr>
          <w:p w14:paraId="5E33D24D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0517C891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7C760810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57204027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Keberanian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berpendapat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0B49F934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5BC8A94F" w14:textId="77777777">
        <w:tc>
          <w:tcPr>
            <w:tcW w:w="1135" w:type="dxa"/>
          </w:tcPr>
          <w:p w14:paraId="3E74BFF3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1FF4991B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</w:t>
            </w:r>
          </w:p>
          <w:p w14:paraId="05A273C2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43F8FE0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557F5945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3402" w:type="dxa"/>
          </w:tcPr>
          <w:p w14:paraId="11907E31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</w:tc>
        <w:tc>
          <w:tcPr>
            <w:tcW w:w="2977" w:type="dxa"/>
            <w:gridSpan w:val="3"/>
          </w:tcPr>
          <w:p w14:paraId="6F45D445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</w:tc>
        <w:tc>
          <w:tcPr>
            <w:tcW w:w="1701" w:type="dxa"/>
            <w:gridSpan w:val="3"/>
          </w:tcPr>
          <w:p w14:paraId="64ED5D4A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Webinar</w:t>
            </w:r>
          </w:p>
          <w:p w14:paraId="0120D467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638111D6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69963534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4283F7DD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672B3AF7" w14:textId="77777777">
        <w:tc>
          <w:tcPr>
            <w:tcW w:w="1135" w:type="dxa"/>
          </w:tcPr>
          <w:p w14:paraId="3C14153D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97FA152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</w:t>
            </w:r>
          </w:p>
          <w:p w14:paraId="605CB0A9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402" w:type="dxa"/>
          </w:tcPr>
          <w:p w14:paraId="5EF2367C" w14:textId="4C07EF84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berbagai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konteks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</w:tc>
        <w:tc>
          <w:tcPr>
            <w:tcW w:w="2977" w:type="dxa"/>
            <w:gridSpan w:val="3"/>
          </w:tcPr>
          <w:p w14:paraId="0D210CE4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Teori-teori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</w:p>
          <w:p w14:paraId="47F8322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Intrapersonal</w:t>
            </w:r>
          </w:p>
          <w:p w14:paraId="17A8421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Interpersonal</w:t>
            </w:r>
          </w:p>
        </w:tc>
        <w:tc>
          <w:tcPr>
            <w:tcW w:w="1701" w:type="dxa"/>
            <w:gridSpan w:val="3"/>
          </w:tcPr>
          <w:p w14:paraId="2CFCD409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7A5F2905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2FB59729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6474BA90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</w:p>
        </w:tc>
        <w:tc>
          <w:tcPr>
            <w:tcW w:w="851" w:type="dxa"/>
          </w:tcPr>
          <w:p w14:paraId="6D2608C4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1163CD22" w14:textId="77777777">
        <w:tc>
          <w:tcPr>
            <w:tcW w:w="1135" w:type="dxa"/>
          </w:tcPr>
          <w:p w14:paraId="00820800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</w:t>
            </w:r>
          </w:p>
        </w:tc>
        <w:tc>
          <w:tcPr>
            <w:tcW w:w="3402" w:type="dxa"/>
          </w:tcPr>
          <w:p w14:paraId="17799B8E" w14:textId="77E8A612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berbagai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konteks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  <w:p w14:paraId="2F5148DE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977" w:type="dxa"/>
            <w:gridSpan w:val="3"/>
          </w:tcPr>
          <w:p w14:paraId="5C65270E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Kelompok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Organisasi</w:t>
            </w:r>
            <w:proofErr w:type="spellEnd"/>
          </w:p>
          <w:p w14:paraId="2F982156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Prinsip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dasar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kelompok</w:t>
            </w:r>
            <w:proofErr w:type="spellEnd"/>
          </w:p>
          <w:p w14:paraId="7A43A8E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kelompok</w:t>
            </w:r>
            <w:proofErr w:type="spellEnd"/>
          </w:p>
          <w:p w14:paraId="10B446E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Konsep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organisasi</w:t>
            </w:r>
            <w:proofErr w:type="spellEnd"/>
          </w:p>
          <w:p w14:paraId="6F116F79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Pendekatan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organisasi</w:t>
            </w:r>
            <w:proofErr w:type="spellEnd"/>
          </w:p>
          <w:p w14:paraId="0AEE677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organisasi</w:t>
            </w:r>
            <w:proofErr w:type="spellEnd"/>
          </w:p>
        </w:tc>
        <w:tc>
          <w:tcPr>
            <w:tcW w:w="1701" w:type="dxa"/>
            <w:gridSpan w:val="3"/>
          </w:tcPr>
          <w:p w14:paraId="77036F3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59CF1D1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799B3871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52D13F63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40798804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745C4ECD" w14:textId="77777777">
        <w:tc>
          <w:tcPr>
            <w:tcW w:w="1135" w:type="dxa"/>
          </w:tcPr>
          <w:p w14:paraId="3CC1565C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01AEC6C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</w:t>
            </w:r>
          </w:p>
          <w:p w14:paraId="03ECE5BF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2757" w:type="dxa"/>
            <w:gridSpan w:val="9"/>
          </w:tcPr>
          <w:p w14:paraId="32368330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7053A81E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UTS</w:t>
            </w:r>
          </w:p>
        </w:tc>
        <w:tc>
          <w:tcPr>
            <w:tcW w:w="851" w:type="dxa"/>
          </w:tcPr>
          <w:p w14:paraId="54658560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55BAA517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  <w:tr w:rsidR="00125524" w14:paraId="735A17D9" w14:textId="77777777">
        <w:tc>
          <w:tcPr>
            <w:tcW w:w="1135" w:type="dxa"/>
          </w:tcPr>
          <w:p w14:paraId="1447FA73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</w:t>
            </w:r>
          </w:p>
        </w:tc>
        <w:tc>
          <w:tcPr>
            <w:tcW w:w="3701" w:type="dxa"/>
            <w:gridSpan w:val="2"/>
          </w:tcPr>
          <w:p w14:paraId="285FB784" w14:textId="68AFFB5E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berbagai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konteks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  <w:p w14:paraId="7B0FFD18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445" w:type="dxa"/>
          </w:tcPr>
          <w:p w14:paraId="2F6D8020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Massa</w:t>
            </w:r>
          </w:p>
          <w:p w14:paraId="16D90F96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Konsep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massa</w:t>
            </w:r>
            <w:proofErr w:type="spellEnd"/>
          </w:p>
          <w:p w14:paraId="2037BDA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Massa</w:t>
            </w:r>
          </w:p>
          <w:p w14:paraId="15740A3D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Pengaruh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massa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terhadap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masyarakat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budaya</w:t>
            </w:r>
            <w:proofErr w:type="spellEnd"/>
          </w:p>
          <w:p w14:paraId="1FB973B8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Audiens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pengaruh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massa</w:t>
            </w:r>
            <w:proofErr w:type="spellEnd"/>
          </w:p>
        </w:tc>
        <w:tc>
          <w:tcPr>
            <w:tcW w:w="1791" w:type="dxa"/>
            <w:gridSpan w:val="3"/>
          </w:tcPr>
          <w:p w14:paraId="28991E1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</w:t>
            </w:r>
            <w:r>
              <w:rPr>
                <w:rFonts w:ascii="Tahoma" w:eastAsia="Tahoma" w:hAnsi="Tahoma" w:cs="Tahoma"/>
                <w:color w:val="000000"/>
              </w:rPr>
              <w:t>mah</w:t>
            </w:r>
            <w:proofErr w:type="spellEnd"/>
          </w:p>
          <w:p w14:paraId="1524B77F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  <w:p w14:paraId="3CA033C4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Webbinar</w:t>
            </w:r>
            <w:proofErr w:type="spellEnd"/>
          </w:p>
        </w:tc>
        <w:tc>
          <w:tcPr>
            <w:tcW w:w="1844" w:type="dxa"/>
            <w:gridSpan w:val="2"/>
          </w:tcPr>
          <w:p w14:paraId="68EEBB9F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29A09F4D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851" w:type="dxa"/>
          </w:tcPr>
          <w:p w14:paraId="120C0CF7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422B3B47" w14:textId="77777777">
        <w:tc>
          <w:tcPr>
            <w:tcW w:w="1135" w:type="dxa"/>
          </w:tcPr>
          <w:p w14:paraId="6251E1E8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10</w:t>
            </w:r>
          </w:p>
        </w:tc>
        <w:tc>
          <w:tcPr>
            <w:tcW w:w="3701" w:type="dxa"/>
            <w:gridSpan w:val="2"/>
          </w:tcPr>
          <w:p w14:paraId="7A5467B4" w14:textId="3EDB6A99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berbagai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konteks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</w:p>
          <w:p w14:paraId="131B7036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445" w:type="dxa"/>
          </w:tcPr>
          <w:p w14:paraId="1EAC78FF" w14:textId="77777777" w:rsidR="00125524" w:rsidRDefault="00CC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Antar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Budaya</w:t>
            </w:r>
            <w:proofErr w:type="spellEnd"/>
          </w:p>
          <w:p w14:paraId="59AA9D0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Pendekatan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paradigma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Antar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Budaya</w:t>
            </w:r>
            <w:proofErr w:type="spellEnd"/>
          </w:p>
          <w:p w14:paraId="015655C8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dalam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Antar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udaya</w:t>
            </w:r>
            <w:proofErr w:type="spellEnd"/>
          </w:p>
        </w:tc>
        <w:tc>
          <w:tcPr>
            <w:tcW w:w="1791" w:type="dxa"/>
            <w:gridSpan w:val="3"/>
          </w:tcPr>
          <w:p w14:paraId="68259D64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0613E6F7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</w:tcPr>
          <w:p w14:paraId="4490444F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6D99557A" w14:textId="77777777" w:rsidR="00125524" w:rsidRDefault="00CC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mengungkapkan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kembali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pemahamannya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ide</w:t>
            </w:r>
          </w:p>
        </w:tc>
        <w:tc>
          <w:tcPr>
            <w:tcW w:w="851" w:type="dxa"/>
          </w:tcPr>
          <w:p w14:paraId="2E710DCD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2E072C05" w14:textId="77777777">
        <w:tc>
          <w:tcPr>
            <w:tcW w:w="1135" w:type="dxa"/>
          </w:tcPr>
          <w:p w14:paraId="0F8DE96A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</w:t>
            </w:r>
          </w:p>
        </w:tc>
        <w:tc>
          <w:tcPr>
            <w:tcW w:w="3701" w:type="dxa"/>
            <w:gridSpan w:val="2"/>
          </w:tcPr>
          <w:p w14:paraId="52403A15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ragam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kontemporer</w:t>
            </w:r>
            <w:proofErr w:type="spellEnd"/>
          </w:p>
          <w:p w14:paraId="050128C6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445" w:type="dxa"/>
          </w:tcPr>
          <w:p w14:paraId="1885F20C" w14:textId="77777777" w:rsidR="00125524" w:rsidRDefault="00CC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Kritis</w:t>
            </w:r>
            <w:proofErr w:type="spellEnd"/>
          </w:p>
        </w:tc>
        <w:tc>
          <w:tcPr>
            <w:tcW w:w="1791" w:type="dxa"/>
            <w:gridSpan w:val="3"/>
          </w:tcPr>
          <w:p w14:paraId="65A38016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4C75C201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  <w:p w14:paraId="5CA07D6C" w14:textId="77777777" w:rsidR="00125524" w:rsidRDefault="0012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4" w:type="dxa"/>
            <w:gridSpan w:val="2"/>
          </w:tcPr>
          <w:p w14:paraId="13F88901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40ACAD00" w14:textId="77777777" w:rsidR="00125524" w:rsidRDefault="00CC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mengungkapkan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kembali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pemahamannya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ide</w:t>
            </w:r>
          </w:p>
        </w:tc>
        <w:tc>
          <w:tcPr>
            <w:tcW w:w="851" w:type="dxa"/>
          </w:tcPr>
          <w:p w14:paraId="3B75B756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0AB065CF" w14:textId="77777777">
        <w:tc>
          <w:tcPr>
            <w:tcW w:w="1135" w:type="dxa"/>
          </w:tcPr>
          <w:p w14:paraId="6430841F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</w:t>
            </w:r>
          </w:p>
        </w:tc>
        <w:tc>
          <w:tcPr>
            <w:tcW w:w="3701" w:type="dxa"/>
            <w:gridSpan w:val="2"/>
          </w:tcPr>
          <w:p w14:paraId="34497DF7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interpersonal</w:t>
            </w:r>
          </w:p>
        </w:tc>
        <w:tc>
          <w:tcPr>
            <w:tcW w:w="2445" w:type="dxa"/>
          </w:tcPr>
          <w:p w14:paraId="02724B5E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Teori-teori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intrapersonal dan interpersonal</w:t>
            </w:r>
          </w:p>
        </w:tc>
        <w:tc>
          <w:tcPr>
            <w:tcW w:w="1791" w:type="dxa"/>
            <w:gridSpan w:val="3"/>
          </w:tcPr>
          <w:p w14:paraId="75C2186E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Tugas</w:t>
            </w:r>
            <w:proofErr w:type="spellEnd"/>
          </w:p>
          <w:p w14:paraId="3230388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7EF4D06E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844" w:type="dxa"/>
            <w:gridSpan w:val="2"/>
          </w:tcPr>
          <w:p w14:paraId="10ECF9CF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6E3838C3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7DE68460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0F715AAD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3CAB48D6" w14:textId="77777777">
        <w:tc>
          <w:tcPr>
            <w:tcW w:w="1135" w:type="dxa"/>
          </w:tcPr>
          <w:p w14:paraId="2C3E6A33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</w:t>
            </w:r>
          </w:p>
        </w:tc>
        <w:tc>
          <w:tcPr>
            <w:tcW w:w="3701" w:type="dxa"/>
            <w:gridSpan w:val="2"/>
          </w:tcPr>
          <w:p w14:paraId="717D029D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</w:p>
        </w:tc>
        <w:tc>
          <w:tcPr>
            <w:tcW w:w="2445" w:type="dxa"/>
          </w:tcPr>
          <w:p w14:paraId="63DA23F0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Teori-teori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</w:p>
        </w:tc>
        <w:tc>
          <w:tcPr>
            <w:tcW w:w="1791" w:type="dxa"/>
            <w:gridSpan w:val="3"/>
          </w:tcPr>
          <w:p w14:paraId="42A1A566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Tugas</w:t>
            </w:r>
            <w:proofErr w:type="spellEnd"/>
          </w:p>
          <w:p w14:paraId="4E531385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6420AA82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844" w:type="dxa"/>
            <w:gridSpan w:val="2"/>
          </w:tcPr>
          <w:p w14:paraId="543A2B38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5698F60F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45247ACF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23883D7A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781AB610" w14:textId="77777777">
        <w:trPr>
          <w:trHeight w:val="896"/>
        </w:trPr>
        <w:tc>
          <w:tcPr>
            <w:tcW w:w="1135" w:type="dxa"/>
          </w:tcPr>
          <w:p w14:paraId="12161994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</w:t>
            </w:r>
          </w:p>
        </w:tc>
        <w:tc>
          <w:tcPr>
            <w:tcW w:w="3701" w:type="dxa"/>
            <w:gridSpan w:val="2"/>
          </w:tcPr>
          <w:p w14:paraId="74E00274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organisasi</w:t>
            </w:r>
            <w:proofErr w:type="spellEnd"/>
          </w:p>
        </w:tc>
        <w:tc>
          <w:tcPr>
            <w:tcW w:w="2445" w:type="dxa"/>
          </w:tcPr>
          <w:p w14:paraId="50CB051D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Teori-teori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organisasi</w:t>
            </w:r>
            <w:proofErr w:type="spellEnd"/>
          </w:p>
        </w:tc>
        <w:tc>
          <w:tcPr>
            <w:tcW w:w="1791" w:type="dxa"/>
            <w:gridSpan w:val="3"/>
          </w:tcPr>
          <w:p w14:paraId="179015CF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Tugas</w:t>
            </w:r>
            <w:proofErr w:type="spellEnd"/>
          </w:p>
          <w:p w14:paraId="0DA16BBC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04AED45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844" w:type="dxa"/>
            <w:gridSpan w:val="2"/>
          </w:tcPr>
          <w:p w14:paraId="42155E5B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48D1A4D8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2DADDFDE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  <w:p w14:paraId="0272029F" w14:textId="77777777" w:rsidR="00125524" w:rsidRDefault="0012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4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851" w:type="dxa"/>
          </w:tcPr>
          <w:p w14:paraId="6ADB3F5D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1CB6F0E7" w14:textId="77777777">
        <w:trPr>
          <w:trHeight w:val="274"/>
        </w:trPr>
        <w:tc>
          <w:tcPr>
            <w:tcW w:w="1135" w:type="dxa"/>
          </w:tcPr>
          <w:p w14:paraId="33C78E81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  <w:tc>
          <w:tcPr>
            <w:tcW w:w="3701" w:type="dxa"/>
            <w:gridSpan w:val="2"/>
          </w:tcPr>
          <w:p w14:paraId="09B2CD19" w14:textId="77777777" w:rsidR="00125524" w:rsidRDefault="00CC05FB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massa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antar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budaya</w:t>
            </w:r>
            <w:proofErr w:type="spellEnd"/>
          </w:p>
        </w:tc>
        <w:tc>
          <w:tcPr>
            <w:tcW w:w="2445" w:type="dxa"/>
          </w:tcPr>
          <w:p w14:paraId="2B72F094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massa</w:t>
            </w:r>
            <w:proofErr w:type="spellEnd"/>
          </w:p>
          <w:p w14:paraId="738435F4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Teori-teori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komunikasi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antar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budaya</w:t>
            </w:r>
            <w:proofErr w:type="spellEnd"/>
          </w:p>
          <w:p w14:paraId="3216C9D4" w14:textId="77777777" w:rsidR="00125524" w:rsidRDefault="0012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91" w:type="dxa"/>
            <w:gridSpan w:val="3"/>
          </w:tcPr>
          <w:p w14:paraId="2F498AF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Tugas</w:t>
            </w:r>
            <w:proofErr w:type="spellEnd"/>
          </w:p>
          <w:p w14:paraId="3365852B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58B28F1F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844" w:type="dxa"/>
            <w:gridSpan w:val="2"/>
          </w:tcPr>
          <w:p w14:paraId="5529838F" w14:textId="77777777" w:rsidR="00125524" w:rsidRDefault="00CC05FB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2976" w:type="dxa"/>
          </w:tcPr>
          <w:p w14:paraId="34A8E2FC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4E18B5D0" w14:textId="77777777" w:rsidR="00125524" w:rsidRDefault="00CC0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851" w:type="dxa"/>
          </w:tcPr>
          <w:p w14:paraId="2503C55B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125524" w14:paraId="6D28E233" w14:textId="77777777">
        <w:trPr>
          <w:trHeight w:val="70"/>
        </w:trPr>
        <w:tc>
          <w:tcPr>
            <w:tcW w:w="1135" w:type="dxa"/>
          </w:tcPr>
          <w:p w14:paraId="31449447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EF930C6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16</w:t>
            </w:r>
          </w:p>
          <w:p w14:paraId="28D0F2A0" w14:textId="77777777" w:rsidR="00125524" w:rsidRDefault="0012552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12757" w:type="dxa"/>
            <w:gridSpan w:val="9"/>
          </w:tcPr>
          <w:p w14:paraId="72F89DAB" w14:textId="77777777" w:rsidR="00125524" w:rsidRDefault="00125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</w:p>
          <w:p w14:paraId="251DC802" w14:textId="02954E38" w:rsidR="00125524" w:rsidRDefault="00CC05FB" w:rsidP="00CC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UAS</w:t>
            </w:r>
          </w:p>
        </w:tc>
        <w:tc>
          <w:tcPr>
            <w:tcW w:w="851" w:type="dxa"/>
          </w:tcPr>
          <w:p w14:paraId="028EC1E8" w14:textId="77777777" w:rsidR="00125524" w:rsidRDefault="0012552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9B19834" w14:textId="77777777" w:rsidR="00125524" w:rsidRDefault="00CC05FB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</w:tbl>
    <w:p w14:paraId="01EB952B" w14:textId="77777777" w:rsidR="00125524" w:rsidRDefault="00125524">
      <w:pPr>
        <w:rPr>
          <w:rFonts w:ascii="Tahoma" w:eastAsia="Tahoma" w:hAnsi="Tahoma" w:cs="Tahoma"/>
          <w:sz w:val="28"/>
          <w:szCs w:val="28"/>
        </w:rPr>
      </w:pPr>
    </w:p>
    <w:p w14:paraId="45C63E3B" w14:textId="77777777" w:rsidR="00125524" w:rsidRDefault="00CC05FB">
      <w:pPr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b/>
        </w:rPr>
        <w:t>Keterangan</w:t>
      </w:r>
      <w:proofErr w:type="spellEnd"/>
      <w:r>
        <w:rPr>
          <w:rFonts w:ascii="Tahoma" w:eastAsia="Tahoma" w:hAnsi="Tahoma" w:cs="Tahoma"/>
          <w:b/>
        </w:rPr>
        <w:t>:</w:t>
      </w:r>
    </w:p>
    <w:p w14:paraId="614E2C55" w14:textId="77777777" w:rsidR="00125524" w:rsidRDefault="00CC0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Penilaian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dilakukan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selama</w:t>
      </w:r>
      <w:proofErr w:type="spellEnd"/>
      <w:r>
        <w:rPr>
          <w:rFonts w:ascii="Tahoma" w:eastAsia="Tahoma" w:hAnsi="Tahoma" w:cs="Tahoma"/>
          <w:color w:val="000000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</w:rPr>
        <w:t>pembelajaran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ketentuan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sebagai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berikut</w:t>
      </w:r>
      <w:proofErr w:type="spellEnd"/>
      <w:r>
        <w:rPr>
          <w:rFonts w:ascii="Tahoma" w:eastAsia="Tahoma" w:hAnsi="Tahoma" w:cs="Tahoma"/>
          <w:color w:val="000000"/>
        </w:rPr>
        <w:t>:</w:t>
      </w:r>
    </w:p>
    <w:p w14:paraId="0F07B3FD" w14:textId="77777777" w:rsidR="00125524" w:rsidRDefault="00CC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UTS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30% 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soal</w:t>
      </w:r>
      <w:proofErr w:type="spellEnd"/>
      <w:r>
        <w:rPr>
          <w:rFonts w:ascii="Tahoma" w:eastAsia="Tahoma" w:hAnsi="Tahoma" w:cs="Tahoma"/>
          <w:color w:val="000000"/>
        </w:rPr>
        <w:t xml:space="preserve"> essay</w:t>
      </w:r>
    </w:p>
    <w:p w14:paraId="3590B519" w14:textId="77777777" w:rsidR="00125524" w:rsidRDefault="00CC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Tahoma" w:eastAsia="Tahoma" w:hAnsi="Tahoma" w:cs="Tahoma"/>
          <w:color w:val="000000"/>
        </w:rPr>
        <w:t xml:space="preserve">UAS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30% 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soal</w:t>
      </w:r>
      <w:proofErr w:type="spellEnd"/>
      <w:r>
        <w:rPr>
          <w:rFonts w:ascii="Tahoma" w:eastAsia="Tahoma" w:hAnsi="Tahoma" w:cs="Tahoma"/>
          <w:color w:val="000000"/>
        </w:rPr>
        <w:t xml:space="preserve"> essay</w:t>
      </w:r>
    </w:p>
    <w:p w14:paraId="0B803ECD" w14:textId="77777777" w:rsidR="00125524" w:rsidRDefault="00CC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Tugas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mingguan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Presentasi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diskusi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30%</w:t>
      </w:r>
    </w:p>
    <w:p w14:paraId="51F5F339" w14:textId="77777777" w:rsidR="00125524" w:rsidRDefault="00CC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Partisipasi</w:t>
      </w:r>
      <w:proofErr w:type="spellEnd"/>
      <w:r>
        <w:rPr>
          <w:rFonts w:ascii="Tahoma" w:eastAsia="Tahoma" w:hAnsi="Tahoma" w:cs="Tahoma"/>
          <w:color w:val="000000"/>
        </w:rPr>
        <w:t xml:space="preserve"> &amp; </w:t>
      </w:r>
      <w:proofErr w:type="spellStart"/>
      <w:r>
        <w:rPr>
          <w:rFonts w:ascii="Tahoma" w:eastAsia="Tahoma" w:hAnsi="Tahoma" w:cs="Tahoma"/>
          <w:color w:val="000000"/>
        </w:rPr>
        <w:t>keaktifan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bobot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nilai</w:t>
      </w:r>
      <w:proofErr w:type="spellEnd"/>
      <w:r>
        <w:rPr>
          <w:rFonts w:ascii="Tahoma" w:eastAsia="Tahoma" w:hAnsi="Tahoma" w:cs="Tahoma"/>
          <w:color w:val="000000"/>
        </w:rPr>
        <w:t xml:space="preserve"> 10%</w:t>
      </w:r>
    </w:p>
    <w:p w14:paraId="6380A6C0" w14:textId="77777777" w:rsidR="00125524" w:rsidRDefault="00CC0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Pertemuan</w:t>
      </w:r>
      <w:proofErr w:type="spellEnd"/>
      <w:r>
        <w:rPr>
          <w:rFonts w:ascii="Tahoma" w:eastAsia="Tahoma" w:hAnsi="Tahoma" w:cs="Tahoma"/>
          <w:color w:val="000000"/>
        </w:rPr>
        <w:t xml:space="preserve"> ke-1-11 </w:t>
      </w:r>
      <w:proofErr w:type="spellStart"/>
      <w:r>
        <w:rPr>
          <w:rFonts w:ascii="Tahoma" w:eastAsia="Tahoma" w:hAnsi="Tahoma" w:cs="Tahoma"/>
          <w:color w:val="000000"/>
        </w:rPr>
        <w:t>menjadi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landasan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bagi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memahami</w:t>
      </w:r>
      <w:proofErr w:type="spellEnd"/>
      <w:r>
        <w:rPr>
          <w:rFonts w:ascii="Tahoma" w:eastAsia="Tahoma" w:hAnsi="Tahoma" w:cs="Tahoma"/>
          <w:color w:val="000000"/>
        </w:rPr>
        <w:t xml:space="preserve"> peta </w:t>
      </w:r>
      <w:proofErr w:type="spellStart"/>
      <w:r>
        <w:rPr>
          <w:rFonts w:ascii="Tahoma" w:eastAsia="Tahoma" w:hAnsi="Tahoma" w:cs="Tahoma"/>
          <w:color w:val="000000"/>
        </w:rPr>
        <w:t>teoretik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tentang</w:t>
      </w:r>
      <w:proofErr w:type="spellEnd"/>
      <w:r>
        <w:rPr>
          <w:rFonts w:ascii="Tahoma" w:eastAsia="Tahoma" w:hAnsi="Tahoma" w:cs="Tahoma"/>
          <w:color w:val="000000"/>
        </w:rPr>
        <w:t xml:space="preserve"> TEORI KOMUNIKASI yang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digunakan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membuat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tugas-tugas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5989F3CF" w14:textId="77777777" w:rsidR="00125524" w:rsidRDefault="00CC0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Pertemuan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 xml:space="preserve">ke-5 </w:t>
      </w:r>
      <w:proofErr w:type="spellStart"/>
      <w:r>
        <w:rPr>
          <w:rFonts w:ascii="Tahoma" w:eastAsia="Tahoma" w:hAnsi="Tahoma" w:cs="Tahoma"/>
          <w:color w:val="000000"/>
        </w:rPr>
        <w:t>menjadi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sarana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memahami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perspektif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fenomena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komunikasi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dalam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Teori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Komunikasi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media </w:t>
      </w:r>
      <w:proofErr w:type="spellStart"/>
      <w:r>
        <w:rPr>
          <w:rFonts w:ascii="Tahoma" w:eastAsia="Tahoma" w:hAnsi="Tahoma" w:cs="Tahoma"/>
          <w:color w:val="000000"/>
        </w:rPr>
        <w:t>belajar</w:t>
      </w:r>
      <w:proofErr w:type="spellEnd"/>
      <w:r>
        <w:rPr>
          <w:rFonts w:ascii="Tahoma" w:eastAsia="Tahoma" w:hAnsi="Tahoma" w:cs="Tahoma"/>
          <w:color w:val="000000"/>
        </w:rPr>
        <w:t xml:space="preserve"> webinar, </w:t>
      </w:r>
      <w:proofErr w:type="spellStart"/>
      <w:r>
        <w:rPr>
          <w:rFonts w:ascii="Tahoma" w:eastAsia="Tahoma" w:hAnsi="Tahoma" w:cs="Tahoma"/>
          <w:color w:val="000000"/>
        </w:rPr>
        <w:t>hal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disampaikan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grup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whatsapp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kelas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Teori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Komunikasi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1C5B20CC" w14:textId="77777777" w:rsidR="00125524" w:rsidRDefault="00CC0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Pertemuan</w:t>
      </w:r>
      <w:proofErr w:type="spellEnd"/>
      <w:r>
        <w:rPr>
          <w:rFonts w:ascii="Tahoma" w:eastAsia="Tahoma" w:hAnsi="Tahoma" w:cs="Tahoma"/>
          <w:color w:val="000000"/>
        </w:rPr>
        <w:t xml:space="preserve"> ke-12 – 15 </w:t>
      </w:r>
      <w:proofErr w:type="spellStart"/>
      <w:r>
        <w:rPr>
          <w:rFonts w:ascii="Tahoma" w:eastAsia="Tahoma" w:hAnsi="Tahoma" w:cs="Tahoma"/>
          <w:color w:val="000000"/>
        </w:rPr>
        <w:t>tiap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wajib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mempresentasi</w:t>
      </w:r>
      <w:r>
        <w:rPr>
          <w:rFonts w:ascii="Tahoma" w:eastAsia="Tahoma" w:hAnsi="Tahoma" w:cs="Tahoma"/>
          <w:color w:val="000000"/>
        </w:rPr>
        <w:t>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hasil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tugas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makalah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bentuk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tugas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dalam</w:t>
      </w:r>
      <w:proofErr w:type="spellEnd"/>
      <w:r>
        <w:rPr>
          <w:rFonts w:ascii="Tahoma" w:eastAsia="Tahoma" w:hAnsi="Tahoma" w:cs="Tahoma"/>
          <w:color w:val="000000"/>
        </w:rPr>
        <w:t xml:space="preserve"> poster, </w:t>
      </w:r>
      <w:proofErr w:type="spellStart"/>
      <w:r>
        <w:rPr>
          <w:rFonts w:ascii="Tahoma" w:eastAsia="Tahoma" w:hAnsi="Tahoma" w:cs="Tahoma"/>
          <w:color w:val="000000"/>
        </w:rPr>
        <w:t>infografis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maupun</w:t>
      </w:r>
      <w:proofErr w:type="spellEnd"/>
      <w:r>
        <w:rPr>
          <w:rFonts w:ascii="Tahoma" w:eastAsia="Tahoma" w:hAnsi="Tahoma" w:cs="Tahoma"/>
          <w:color w:val="000000"/>
        </w:rPr>
        <w:t xml:space="preserve"> power point </w:t>
      </w:r>
      <w:proofErr w:type="spellStart"/>
      <w:r>
        <w:rPr>
          <w:rFonts w:ascii="Tahoma" w:eastAsia="Tahoma" w:hAnsi="Tahoma" w:cs="Tahoma"/>
          <w:color w:val="000000"/>
        </w:rPr>
        <w:t>sesuai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topik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bahasan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minggu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telah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ditentukan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  <w:proofErr w:type="spellStart"/>
      <w:r>
        <w:rPr>
          <w:rFonts w:ascii="Tahoma" w:eastAsia="Tahoma" w:hAnsi="Tahoma" w:cs="Tahoma"/>
          <w:color w:val="000000"/>
        </w:rPr>
        <w:t>Pembagian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topik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diinfokan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grup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whatsapp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dosen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6F05E85B" w14:textId="77777777" w:rsidR="00125524" w:rsidRDefault="00CC0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Tiap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wajib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mengikuti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semua</w:t>
      </w:r>
      <w:proofErr w:type="spellEnd"/>
      <w:r>
        <w:rPr>
          <w:rFonts w:ascii="Tahoma" w:eastAsia="Tahoma" w:hAnsi="Tahoma" w:cs="Tahoma"/>
          <w:color w:val="000000"/>
        </w:rPr>
        <w:t xml:space="preserve"> pr</w:t>
      </w:r>
      <w:r>
        <w:rPr>
          <w:rFonts w:ascii="Tahoma" w:eastAsia="Tahoma" w:hAnsi="Tahoma" w:cs="Tahoma"/>
          <w:color w:val="000000"/>
        </w:rPr>
        <w:t xml:space="preserve">oses </w:t>
      </w:r>
      <w:proofErr w:type="spellStart"/>
      <w:r>
        <w:rPr>
          <w:rFonts w:ascii="Tahoma" w:eastAsia="Tahoma" w:hAnsi="Tahoma" w:cs="Tahoma"/>
          <w:color w:val="000000"/>
        </w:rPr>
        <w:t>pembelajaran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</w:p>
    <w:p w14:paraId="50AFD861" w14:textId="77777777" w:rsidR="00125524" w:rsidRDefault="00CC05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Ketidakikutsertaan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mahasiswa</w:t>
      </w:r>
      <w:proofErr w:type="spellEnd"/>
      <w:r>
        <w:rPr>
          <w:rFonts w:ascii="Tahoma" w:eastAsia="Tahoma" w:hAnsi="Tahoma" w:cs="Tahoma"/>
          <w:color w:val="000000"/>
        </w:rPr>
        <w:t xml:space="preserve"> pada salah </w:t>
      </w:r>
      <w:proofErr w:type="spellStart"/>
      <w:r>
        <w:rPr>
          <w:rFonts w:ascii="Tahoma" w:eastAsia="Tahoma" w:hAnsi="Tahoma" w:cs="Tahoma"/>
          <w:color w:val="000000"/>
        </w:rPr>
        <w:t>satu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atau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beberapa</w:t>
      </w:r>
      <w:proofErr w:type="spellEnd"/>
      <w:r>
        <w:rPr>
          <w:rFonts w:ascii="Tahoma" w:eastAsia="Tahoma" w:hAnsi="Tahoma" w:cs="Tahoma"/>
          <w:color w:val="000000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</w:rPr>
        <w:t>pembelajaran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berkonsekuensi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penilaian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</w:p>
    <w:p w14:paraId="050CDBAE" w14:textId="77777777" w:rsidR="00125524" w:rsidRDefault="00125524">
      <w:pPr>
        <w:tabs>
          <w:tab w:val="left" w:pos="1985"/>
          <w:tab w:val="left" w:pos="2268"/>
        </w:tabs>
        <w:rPr>
          <w:rFonts w:ascii="Tahoma" w:eastAsia="Tahoma" w:hAnsi="Tahoma" w:cs="Tahoma"/>
        </w:rPr>
      </w:pPr>
    </w:p>
    <w:p w14:paraId="59545EE7" w14:textId="77777777" w:rsidR="00125524" w:rsidRDefault="00CC05FB">
      <w:pPr>
        <w:tabs>
          <w:tab w:val="left" w:pos="1985"/>
          <w:tab w:val="left" w:pos="226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DAFTAR REFERENSI</w:t>
      </w:r>
    </w:p>
    <w:p w14:paraId="14C9A2B5" w14:textId="77777777" w:rsidR="00125524" w:rsidRDefault="00CC05FB" w:rsidP="00CC05FB">
      <w:pPr>
        <w:spacing w:after="0" w:line="240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Daryanto</w:t>
      </w:r>
      <w:proofErr w:type="spellEnd"/>
      <w:r>
        <w:rPr>
          <w:rFonts w:ascii="Tahoma" w:eastAsia="Tahoma" w:hAnsi="Tahoma" w:cs="Tahoma"/>
        </w:rPr>
        <w:t xml:space="preserve"> &amp; </w:t>
      </w:r>
      <w:proofErr w:type="spellStart"/>
      <w:r>
        <w:rPr>
          <w:rFonts w:ascii="Tahoma" w:eastAsia="Tahoma" w:hAnsi="Tahoma" w:cs="Tahoma"/>
        </w:rPr>
        <w:t>Muljo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Rahardjo</w:t>
      </w:r>
      <w:proofErr w:type="spellEnd"/>
      <w:r>
        <w:rPr>
          <w:rFonts w:ascii="Tahoma" w:eastAsia="Tahoma" w:hAnsi="Tahoma" w:cs="Tahoma"/>
        </w:rPr>
        <w:t xml:space="preserve">. 2016. </w:t>
      </w:r>
      <w:proofErr w:type="spellStart"/>
      <w:r>
        <w:rPr>
          <w:rFonts w:ascii="Tahoma" w:eastAsia="Tahoma" w:hAnsi="Tahoma" w:cs="Tahoma"/>
          <w:i/>
        </w:rPr>
        <w:t>Teori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Komunikasi</w:t>
      </w:r>
      <w:r>
        <w:rPr>
          <w:rFonts w:ascii="Tahoma" w:eastAsia="Tahoma" w:hAnsi="Tahoma" w:cs="Tahoma"/>
        </w:rPr>
        <w:t>.Yogyakarta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Penerbit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Gava</w:t>
      </w:r>
      <w:proofErr w:type="spellEnd"/>
      <w:r>
        <w:rPr>
          <w:rFonts w:ascii="Tahoma" w:eastAsia="Tahoma" w:hAnsi="Tahoma" w:cs="Tahoma"/>
        </w:rPr>
        <w:t xml:space="preserve"> Media.</w:t>
      </w:r>
    </w:p>
    <w:p w14:paraId="1673A49E" w14:textId="77777777" w:rsidR="00125524" w:rsidRDefault="00CC05FB" w:rsidP="00CC05FB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DeVito, Joseph A. </w:t>
      </w:r>
      <w:proofErr w:type="spellStart"/>
      <w:r>
        <w:rPr>
          <w:rFonts w:ascii="Tahoma" w:eastAsia="Tahoma" w:hAnsi="Tahoma" w:cs="Tahoma"/>
          <w:i/>
        </w:rPr>
        <w:t>Komunikasi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Antarmanusia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Edisi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Kelima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Alih</w:t>
      </w:r>
      <w:proofErr w:type="spellEnd"/>
      <w:r>
        <w:rPr>
          <w:rFonts w:ascii="Tahoma" w:eastAsia="Tahoma" w:hAnsi="Tahoma" w:cs="Tahoma"/>
        </w:rPr>
        <w:t xml:space="preserve"> Bahasa: </w:t>
      </w:r>
      <w:proofErr w:type="spellStart"/>
      <w:r>
        <w:rPr>
          <w:rFonts w:ascii="Tahoma" w:eastAsia="Tahoma" w:hAnsi="Tahoma" w:cs="Tahoma"/>
        </w:rPr>
        <w:t>Agus</w:t>
      </w:r>
      <w:proofErr w:type="spellEnd"/>
      <w:r>
        <w:rPr>
          <w:rFonts w:ascii="Tahoma" w:eastAsia="Tahoma" w:hAnsi="Tahoma" w:cs="Tahoma"/>
        </w:rPr>
        <w:t xml:space="preserve"> Maulana. Tangerang: </w:t>
      </w:r>
      <w:proofErr w:type="spellStart"/>
      <w:r>
        <w:rPr>
          <w:rFonts w:ascii="Tahoma" w:eastAsia="Tahoma" w:hAnsi="Tahoma" w:cs="Tahoma"/>
        </w:rPr>
        <w:t>Karisma</w:t>
      </w:r>
      <w:proofErr w:type="spellEnd"/>
      <w:r>
        <w:rPr>
          <w:rFonts w:ascii="Tahoma" w:eastAsia="Tahoma" w:hAnsi="Tahoma" w:cs="Tahoma"/>
        </w:rPr>
        <w:t xml:space="preserve"> Publishing Group.</w:t>
      </w:r>
    </w:p>
    <w:p w14:paraId="6D7EF0FA" w14:textId="77777777" w:rsidR="00125524" w:rsidRDefault="00CC05FB" w:rsidP="00CC05FB">
      <w:pPr>
        <w:spacing w:after="0" w:line="240" w:lineRule="auto"/>
        <w:ind w:left="567" w:hanging="56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Littlejohn, Stephen W &amp; Karen A. Foss. 2005. </w:t>
      </w:r>
      <w:r>
        <w:rPr>
          <w:rFonts w:ascii="Tahoma" w:eastAsia="Tahoma" w:hAnsi="Tahoma" w:cs="Tahoma"/>
          <w:i/>
        </w:rPr>
        <w:t>Theories of Human Communication</w:t>
      </w:r>
      <w:r>
        <w:rPr>
          <w:rFonts w:ascii="Tahoma" w:eastAsia="Tahoma" w:hAnsi="Tahoma" w:cs="Tahoma"/>
        </w:rPr>
        <w:t>. Eighth Edition. Belmont</w:t>
      </w:r>
      <w:r>
        <w:rPr>
          <w:rFonts w:ascii="Tahoma" w:eastAsia="Tahoma" w:hAnsi="Tahoma" w:cs="Tahoma"/>
        </w:rPr>
        <w:t>, CA USA: Thomson Wadsworth</w:t>
      </w:r>
    </w:p>
    <w:p w14:paraId="39EF8DC6" w14:textId="77777777" w:rsidR="00125524" w:rsidRDefault="00CC05FB" w:rsidP="00CC05FB">
      <w:pPr>
        <w:spacing w:after="0" w:line="240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McQuail</w:t>
      </w:r>
      <w:proofErr w:type="spellEnd"/>
      <w:r>
        <w:rPr>
          <w:rFonts w:ascii="Tahoma" w:eastAsia="Tahoma" w:hAnsi="Tahoma" w:cs="Tahoma"/>
        </w:rPr>
        <w:t xml:space="preserve">, Denis. 2012. </w:t>
      </w:r>
      <w:proofErr w:type="spellStart"/>
      <w:r>
        <w:rPr>
          <w:rFonts w:ascii="Tahoma" w:eastAsia="Tahoma" w:hAnsi="Tahoma" w:cs="Tahoma"/>
          <w:i/>
        </w:rPr>
        <w:t>Teori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Komunikasi</w:t>
      </w:r>
      <w:proofErr w:type="spellEnd"/>
      <w:r>
        <w:rPr>
          <w:rFonts w:ascii="Tahoma" w:eastAsia="Tahoma" w:hAnsi="Tahoma" w:cs="Tahoma"/>
          <w:i/>
        </w:rPr>
        <w:t xml:space="preserve"> Massa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Buku</w:t>
      </w:r>
      <w:proofErr w:type="spellEnd"/>
      <w:r>
        <w:rPr>
          <w:rFonts w:ascii="Tahoma" w:eastAsia="Tahoma" w:hAnsi="Tahoma" w:cs="Tahoma"/>
        </w:rPr>
        <w:t xml:space="preserve"> 1 </w:t>
      </w:r>
      <w:proofErr w:type="spellStart"/>
      <w:r>
        <w:rPr>
          <w:rFonts w:ascii="Tahoma" w:eastAsia="Tahoma" w:hAnsi="Tahoma" w:cs="Tahoma"/>
        </w:rPr>
        <w:t>Edisi</w:t>
      </w:r>
      <w:proofErr w:type="spellEnd"/>
      <w:r>
        <w:rPr>
          <w:rFonts w:ascii="Tahoma" w:eastAsia="Tahoma" w:hAnsi="Tahoma" w:cs="Tahoma"/>
        </w:rPr>
        <w:t xml:space="preserve"> 6. </w:t>
      </w:r>
      <w:proofErr w:type="spellStart"/>
      <w:r>
        <w:rPr>
          <w:rFonts w:ascii="Tahoma" w:eastAsia="Tahoma" w:hAnsi="Tahoma" w:cs="Tahoma"/>
        </w:rPr>
        <w:t>Penerjemah</w:t>
      </w:r>
      <w:proofErr w:type="spellEnd"/>
      <w:r>
        <w:rPr>
          <w:rFonts w:ascii="Tahoma" w:eastAsia="Tahoma" w:hAnsi="Tahoma" w:cs="Tahoma"/>
        </w:rPr>
        <w:t xml:space="preserve">: Putri Iva </w:t>
      </w:r>
      <w:proofErr w:type="spellStart"/>
      <w:r>
        <w:rPr>
          <w:rFonts w:ascii="Tahoma" w:eastAsia="Tahoma" w:hAnsi="Tahoma" w:cs="Tahoma"/>
        </w:rPr>
        <w:t>Izzati</w:t>
      </w:r>
      <w:proofErr w:type="spellEnd"/>
      <w:r>
        <w:rPr>
          <w:rFonts w:ascii="Tahoma" w:eastAsia="Tahoma" w:hAnsi="Tahoma" w:cs="Tahoma"/>
        </w:rPr>
        <w:t xml:space="preserve">. Jakarta: </w:t>
      </w:r>
      <w:proofErr w:type="spellStart"/>
      <w:r>
        <w:rPr>
          <w:rFonts w:ascii="Tahoma" w:eastAsia="Tahoma" w:hAnsi="Tahoma" w:cs="Tahoma"/>
        </w:rPr>
        <w:t>Salemba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Humanika</w:t>
      </w:r>
      <w:proofErr w:type="spellEnd"/>
      <w:r>
        <w:rPr>
          <w:rFonts w:ascii="Tahoma" w:eastAsia="Tahoma" w:hAnsi="Tahoma" w:cs="Tahoma"/>
        </w:rPr>
        <w:t>.</w:t>
      </w:r>
    </w:p>
    <w:p w14:paraId="361EAE96" w14:textId="77777777" w:rsidR="00125524" w:rsidRDefault="00CC05FB" w:rsidP="00CC05FB">
      <w:pPr>
        <w:spacing w:after="0" w:line="240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Nurhadi</w:t>
      </w:r>
      <w:proofErr w:type="spellEnd"/>
      <w:r>
        <w:rPr>
          <w:rFonts w:ascii="Tahoma" w:eastAsia="Tahoma" w:hAnsi="Tahoma" w:cs="Tahoma"/>
        </w:rPr>
        <w:t xml:space="preserve">, Zikri </w:t>
      </w:r>
      <w:proofErr w:type="spellStart"/>
      <w:r>
        <w:rPr>
          <w:rFonts w:ascii="Tahoma" w:eastAsia="Tahoma" w:hAnsi="Tahoma" w:cs="Tahoma"/>
        </w:rPr>
        <w:t>Fachrul</w:t>
      </w:r>
      <w:proofErr w:type="spellEnd"/>
      <w:r>
        <w:rPr>
          <w:rFonts w:ascii="Tahoma" w:eastAsia="Tahoma" w:hAnsi="Tahoma" w:cs="Tahoma"/>
        </w:rPr>
        <w:t xml:space="preserve">. 2017. </w:t>
      </w:r>
      <w:proofErr w:type="spellStart"/>
      <w:r>
        <w:rPr>
          <w:rFonts w:ascii="Tahoma" w:eastAsia="Tahoma" w:hAnsi="Tahoma" w:cs="Tahoma"/>
          <w:i/>
        </w:rPr>
        <w:t>Teori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Komunikasi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Kontemporer</w:t>
      </w:r>
      <w:proofErr w:type="spellEnd"/>
      <w:r>
        <w:rPr>
          <w:rFonts w:ascii="Tahoma" w:eastAsia="Tahoma" w:hAnsi="Tahoma" w:cs="Tahoma"/>
        </w:rPr>
        <w:t xml:space="preserve">. Depok: </w:t>
      </w:r>
      <w:proofErr w:type="spellStart"/>
      <w:r>
        <w:rPr>
          <w:rFonts w:ascii="Tahoma" w:eastAsia="Tahoma" w:hAnsi="Tahoma" w:cs="Tahoma"/>
        </w:rPr>
        <w:t>Kencana</w:t>
      </w:r>
      <w:proofErr w:type="spellEnd"/>
    </w:p>
    <w:p w14:paraId="521C792C" w14:textId="77777777" w:rsidR="00125524" w:rsidRDefault="00CC05FB" w:rsidP="00CC05FB">
      <w:pPr>
        <w:spacing w:after="0" w:line="240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Rohim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Syaiful</w:t>
      </w:r>
      <w:proofErr w:type="spellEnd"/>
      <w:r>
        <w:rPr>
          <w:rFonts w:ascii="Tahoma" w:eastAsia="Tahoma" w:hAnsi="Tahoma" w:cs="Tahoma"/>
        </w:rPr>
        <w:t xml:space="preserve">. 2009. </w:t>
      </w:r>
      <w:proofErr w:type="spellStart"/>
      <w:r>
        <w:rPr>
          <w:rFonts w:ascii="Tahoma" w:eastAsia="Tahoma" w:hAnsi="Tahoma" w:cs="Tahoma"/>
          <w:i/>
        </w:rPr>
        <w:t>Teori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Komuni</w:t>
      </w:r>
      <w:r>
        <w:rPr>
          <w:rFonts w:ascii="Tahoma" w:eastAsia="Tahoma" w:hAnsi="Tahoma" w:cs="Tahoma"/>
          <w:i/>
        </w:rPr>
        <w:t>kasi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Perspektif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Ragam</w:t>
      </w:r>
      <w:proofErr w:type="spellEnd"/>
      <w:r>
        <w:rPr>
          <w:rFonts w:ascii="Tahoma" w:eastAsia="Tahoma" w:hAnsi="Tahoma" w:cs="Tahoma"/>
        </w:rPr>
        <w:t xml:space="preserve">, dan </w:t>
      </w:r>
      <w:proofErr w:type="spellStart"/>
      <w:r>
        <w:rPr>
          <w:rFonts w:ascii="Tahoma" w:eastAsia="Tahoma" w:hAnsi="Tahoma" w:cs="Tahoma"/>
        </w:rPr>
        <w:t>Aplikasi</w:t>
      </w:r>
      <w:proofErr w:type="spellEnd"/>
      <w:r>
        <w:rPr>
          <w:rFonts w:ascii="Tahoma" w:eastAsia="Tahoma" w:hAnsi="Tahoma" w:cs="Tahoma"/>
        </w:rPr>
        <w:t xml:space="preserve">. Jakarta: </w:t>
      </w:r>
      <w:proofErr w:type="spellStart"/>
      <w:r>
        <w:rPr>
          <w:rFonts w:ascii="Tahoma" w:eastAsia="Tahoma" w:hAnsi="Tahoma" w:cs="Tahoma"/>
        </w:rPr>
        <w:t>Rineka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Cipta</w:t>
      </w:r>
      <w:proofErr w:type="spellEnd"/>
      <w:r>
        <w:rPr>
          <w:rFonts w:ascii="Tahoma" w:eastAsia="Tahoma" w:hAnsi="Tahoma" w:cs="Tahoma"/>
        </w:rPr>
        <w:t>.</w:t>
      </w:r>
    </w:p>
    <w:sectPr w:rsidR="00125524">
      <w:pgSz w:w="15840" w:h="12240" w:orient="landscape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A43D7"/>
    <w:multiLevelType w:val="multilevel"/>
    <w:tmpl w:val="BE567190"/>
    <w:lvl w:ilvl="0">
      <w:start w:val="1"/>
      <w:numFmt w:val="bullet"/>
      <w:lvlText w:val="●"/>
      <w:lvlJc w:val="left"/>
      <w:pPr>
        <w:ind w:left="83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220310"/>
    <w:multiLevelType w:val="multilevel"/>
    <w:tmpl w:val="3620C0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4937B9"/>
    <w:multiLevelType w:val="multilevel"/>
    <w:tmpl w:val="F5B4C5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24"/>
    <w:rsid w:val="00125524"/>
    <w:rsid w:val="00CC05FB"/>
    <w:rsid w:val="00D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31A7"/>
  <w15:docId w15:val="{339A0889-D0AD-4138-83A8-1F47A827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2022-09-27T04:49:00Z</dcterms:created>
  <dcterms:modified xsi:type="dcterms:W3CDTF">2022-09-27T04:49:00Z</dcterms:modified>
</cp:coreProperties>
</file>