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88" w:rsidRPr="00B24788" w:rsidRDefault="00B24788" w:rsidP="00B24788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proofErr w:type="spellStart"/>
      <w:proofErr w:type="gramStart"/>
      <w:r w:rsidRPr="00B24788">
        <w:rPr>
          <w:rFonts w:ascii="Times New Roman" w:hAnsi="Times New Roman"/>
          <w:b/>
          <w:color w:val="00B050"/>
          <w:sz w:val="24"/>
          <w:szCs w:val="24"/>
        </w:rPr>
        <w:t>Bacaan</w:t>
      </w:r>
      <w:proofErr w:type="spellEnd"/>
      <w:r w:rsidRPr="00B24788">
        <w:rPr>
          <w:rFonts w:ascii="Times New Roman" w:hAnsi="Times New Roman"/>
          <w:b/>
          <w:color w:val="00B050"/>
          <w:sz w:val="24"/>
          <w:szCs w:val="24"/>
        </w:rPr>
        <w:t xml:space="preserve"> :</w:t>
      </w:r>
      <w:proofErr w:type="gramEnd"/>
      <w:r w:rsidRPr="00B24788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</w:p>
    <w:p w:rsidR="00B24788" w:rsidRPr="00B24788" w:rsidRDefault="00B24788" w:rsidP="00B24788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proofErr w:type="spellStart"/>
      <w:r w:rsidRPr="00B24788">
        <w:rPr>
          <w:rFonts w:ascii="Times New Roman" w:hAnsi="Times New Roman"/>
          <w:b/>
          <w:color w:val="0070C0"/>
          <w:sz w:val="24"/>
          <w:szCs w:val="24"/>
        </w:rPr>
        <w:t>Peran</w:t>
      </w:r>
      <w:proofErr w:type="spellEnd"/>
      <w:r w:rsidRPr="00B24788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/>
          <w:b/>
          <w:color w:val="0070C0"/>
          <w:sz w:val="24"/>
          <w:szCs w:val="24"/>
        </w:rPr>
        <w:t>Pemerintah</w:t>
      </w:r>
      <w:proofErr w:type="spellEnd"/>
      <w:r w:rsidRPr="00B24788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/>
          <w:b/>
          <w:color w:val="0070C0"/>
          <w:sz w:val="24"/>
          <w:szCs w:val="24"/>
        </w:rPr>
        <w:t>dalam</w:t>
      </w:r>
      <w:proofErr w:type="spellEnd"/>
      <w:r w:rsidRPr="00B24788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/>
          <w:b/>
          <w:color w:val="0070C0"/>
          <w:sz w:val="24"/>
          <w:szCs w:val="24"/>
        </w:rPr>
        <w:t>Ekonomi</w:t>
      </w:r>
      <w:proofErr w:type="spellEnd"/>
      <w:r w:rsidRPr="00B24788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/>
          <w:b/>
          <w:color w:val="0070C0"/>
          <w:sz w:val="24"/>
          <w:szCs w:val="24"/>
        </w:rPr>
        <w:t>Kerakyatan</w:t>
      </w:r>
      <w:proofErr w:type="spellEnd"/>
    </w:p>
    <w:p w:rsidR="00B24788" w:rsidRDefault="00B24788" w:rsidP="00A329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49C5" w:rsidRPr="00B24788" w:rsidRDefault="00A329DF" w:rsidP="00A329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47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DEINDUSTRIALISASI UMKM</w:t>
      </w:r>
    </w:p>
    <w:p w:rsidR="00A329DF" w:rsidRPr="00B24788" w:rsidRDefault="00A329DF" w:rsidP="00A329D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kontra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BBM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bergaung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memicu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naiknya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 (BI Rate)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,75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 Rate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diprediksikan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diikuti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perbankan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BBM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naiknya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upah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baku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Realita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memberatkan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UMKM.</w:t>
      </w:r>
    </w:p>
    <w:p w:rsidR="00A329DF" w:rsidRPr="00B24788" w:rsidRDefault="00A329DF" w:rsidP="00A329D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sektor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survival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B6657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6B6657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657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mengantisipasi</w:t>
      </w:r>
      <w:proofErr w:type="spellEnd"/>
      <w:r w:rsidR="006B6657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657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6B6657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657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fak</w:t>
      </w:r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tor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menghambat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krisis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1998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krisis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Eropa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efisiensi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menaikkan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jual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yang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menutup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usahanya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menanggung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Asosiasi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Ekspres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BBM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logistic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10-15%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pengiriman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domestik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diperkirakan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sector UMKM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7D4A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saing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menjelang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pemberlakuan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ASEAN</w:t>
      </w:r>
      <w:proofErr w:type="gram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Economic Community (MEA)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2015. 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Apalagi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6C30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upah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minimum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(UMK) yang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diberlakukan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menyebabkan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deindustrialisasi</w:t>
      </w:r>
      <w:proofErr w:type="spellEnd"/>
      <w:r w:rsidR="00135C25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UMKM.</w:t>
      </w:r>
      <w:proofErr w:type="gramEnd"/>
    </w:p>
    <w:p w:rsidR="00135C25" w:rsidRPr="00B24788" w:rsidRDefault="00135C25" w:rsidP="00A329D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sector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berdaya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saing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baku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tingginya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bunga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lemahnya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standarisasi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upah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ASEAN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Fisipol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kesiapan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DIY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menghadapi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sector industry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pangan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kendala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Dari 400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disurvei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54%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itupun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didominasi</w:t>
      </w:r>
      <w:proofErr w:type="spellEnd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SPIRT (</w:t>
      </w:r>
      <w:proofErr w:type="spellStart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industry </w:t>
      </w:r>
      <w:proofErr w:type="spellStart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rumah</w:t>
      </w:r>
      <w:proofErr w:type="spellEnd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tangga</w:t>
      </w:r>
      <w:proofErr w:type="spellEnd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="00DC24A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54%)</w:t>
      </w:r>
    </w:p>
    <w:p w:rsidR="00DC24A9" w:rsidRPr="00B24788" w:rsidRDefault="00DC24A9" w:rsidP="00A329D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Sedangkan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halal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MUI/BPOM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HACCP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minim .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tentu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mengalokasikan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miliki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mempertahankan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daripada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mengurus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legalitas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Ironis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mengingat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standarisasi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syarat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berdaya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saing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tampaknya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saing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MEA.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Pelaku-pelaku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komparatif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kompetitif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bersaing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komunikasi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Cohn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Wolfe yang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dipublikasikan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bertajuk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Authentic Brands 2014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menunjukkan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40%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suka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merek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ternama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emerintah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serius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BBM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UMKM.</w:t>
      </w:r>
      <w:proofErr w:type="gram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Sayangnya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hamper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sebulan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Kabinet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dilantik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Kementrian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Koperasi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Kementrian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gebrakan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berarti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mengangkat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sector UMKM. </w:t>
      </w:r>
      <w:proofErr w:type="gram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mengantisipasi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BBM pun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cenderung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kebijakan-kebijakan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diperuntukkan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agar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tahan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kuat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Kompensasi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proofErr w:type="gram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BBM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Sehat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Pintar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Sejahtera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kapasitas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UMKM. </w:t>
      </w:r>
      <w:proofErr w:type="spellStart"/>
      <w:proofErr w:type="gram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5E2ADC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99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="00D7399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399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="00D7399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primer </w:t>
      </w:r>
      <w:proofErr w:type="spellStart"/>
      <w:r w:rsidR="00D7399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D73999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73999" w:rsidRPr="00B24788" w:rsidRDefault="00D73999" w:rsidP="00A329D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sector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saing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tengah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iklim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nisnis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kondusif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Mengharapkan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pengalihan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subsidi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BBM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infrastruktur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perekonomian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terlalu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lama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padahal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tantangan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deindustrialisasi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UMKM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jangka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kebijakan-kebijakan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insentif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insentif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standarisasi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legalitas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insentif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baku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insentif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promosi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kebijakan-kebijakan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Indonesia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pasar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produk-produk</w:t>
      </w:r>
      <w:proofErr w:type="spellEnd"/>
      <w:r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Singapura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Malaysia, Thailand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sebagainya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Kini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komitmen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kerakyatan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didengungkan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Jokowi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kampanye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patut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ditunggu</w:t>
      </w:r>
      <w:proofErr w:type="spellEnd"/>
      <w:r w:rsidR="00AC0278" w:rsidRPr="00B247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C0278" w:rsidRPr="00B24788" w:rsidRDefault="00AC0278" w:rsidP="00B2478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0278" w:rsidRPr="00B24788" w:rsidSect="003849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788" w:rsidRDefault="00B24788" w:rsidP="00B24788">
      <w:pPr>
        <w:spacing w:after="0" w:line="240" w:lineRule="auto"/>
      </w:pPr>
      <w:r>
        <w:separator/>
      </w:r>
    </w:p>
  </w:endnote>
  <w:endnote w:type="continuationSeparator" w:id="1">
    <w:p w:rsidR="00B24788" w:rsidRDefault="00B24788" w:rsidP="00B2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1914"/>
      <w:docPartObj>
        <w:docPartGallery w:val="Page Numbers (Bottom of Page)"/>
        <w:docPartUnique/>
      </w:docPartObj>
    </w:sdtPr>
    <w:sdtContent>
      <w:p w:rsidR="00B24788" w:rsidRDefault="00B24788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24788" w:rsidRDefault="00B247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788" w:rsidRDefault="00B24788" w:rsidP="00B24788">
      <w:pPr>
        <w:spacing w:after="0" w:line="240" w:lineRule="auto"/>
      </w:pPr>
      <w:r>
        <w:separator/>
      </w:r>
    </w:p>
  </w:footnote>
  <w:footnote w:type="continuationSeparator" w:id="1">
    <w:p w:rsidR="00B24788" w:rsidRDefault="00B24788" w:rsidP="00B2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607A8"/>
    <w:multiLevelType w:val="hybridMultilevel"/>
    <w:tmpl w:val="BB2C3AC8"/>
    <w:lvl w:ilvl="0" w:tplc="45AAFCF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99F2AB8"/>
    <w:multiLevelType w:val="hybridMultilevel"/>
    <w:tmpl w:val="4CA6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29DF"/>
    <w:rsid w:val="00135C25"/>
    <w:rsid w:val="001C143E"/>
    <w:rsid w:val="002307B1"/>
    <w:rsid w:val="003849C5"/>
    <w:rsid w:val="005E2ADC"/>
    <w:rsid w:val="006B6657"/>
    <w:rsid w:val="00786C30"/>
    <w:rsid w:val="00A329DF"/>
    <w:rsid w:val="00AC0278"/>
    <w:rsid w:val="00AF4DD4"/>
    <w:rsid w:val="00B24788"/>
    <w:rsid w:val="00B326C4"/>
    <w:rsid w:val="00C92B04"/>
    <w:rsid w:val="00D73999"/>
    <w:rsid w:val="00DC24A9"/>
    <w:rsid w:val="00E0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788"/>
  </w:style>
  <w:style w:type="paragraph" w:styleId="Footer">
    <w:name w:val="footer"/>
    <w:basedOn w:val="Normal"/>
    <w:link w:val="FooterChar"/>
    <w:uiPriority w:val="99"/>
    <w:unhideWhenUsed/>
    <w:rsid w:val="00B2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UJM</dc:creator>
  <cp:keywords/>
  <dc:description/>
  <cp:lastModifiedBy>UJM</cp:lastModifiedBy>
  <cp:revision>11</cp:revision>
  <cp:lastPrinted>2014-12-17T04:22:00Z</cp:lastPrinted>
  <dcterms:created xsi:type="dcterms:W3CDTF">2014-12-12T03:10:00Z</dcterms:created>
  <dcterms:modified xsi:type="dcterms:W3CDTF">2014-12-17T04:24:00Z</dcterms:modified>
</cp:coreProperties>
</file>