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D00" w:rsidRDefault="00A91D00" w:rsidP="00A91D00">
      <w:pPr>
        <w:shd w:val="clear" w:color="auto" w:fill="FFFFFF"/>
        <w:spacing w:after="0"/>
        <w:jc w:val="center"/>
        <w:rPr>
          <w:rFonts w:cstheme="minorHAnsi"/>
          <w:b/>
          <w:sz w:val="24"/>
          <w:szCs w:val="24"/>
          <w:lang w:val="id-ID"/>
        </w:rPr>
      </w:pPr>
      <w:r>
        <w:rPr>
          <w:rFonts w:cstheme="minorHAnsi"/>
          <w:b/>
          <w:sz w:val="24"/>
          <w:szCs w:val="24"/>
          <w:lang w:val="id-ID"/>
        </w:rPr>
        <w:t>STRATEGI MELAKUKAN OBSERVASI</w:t>
      </w:r>
    </w:p>
    <w:p w:rsidR="00A91D00" w:rsidRPr="007957B4" w:rsidRDefault="00A91D00" w:rsidP="00A91D00">
      <w:pPr>
        <w:shd w:val="clear" w:color="auto" w:fill="FFFFFF"/>
        <w:spacing w:after="0"/>
        <w:jc w:val="center"/>
        <w:rPr>
          <w:rFonts w:cstheme="minorHAnsi"/>
          <w:b/>
          <w:sz w:val="24"/>
          <w:szCs w:val="24"/>
          <w:lang w:val="id-ID"/>
        </w:rPr>
      </w:pPr>
    </w:p>
    <w:p w:rsidR="00A91D00" w:rsidRDefault="00A91D00" w:rsidP="00A91D00">
      <w:pPr>
        <w:spacing w:after="0"/>
        <w:jc w:val="both"/>
        <w:rPr>
          <w:rFonts w:cstheme="minorHAnsi"/>
          <w:sz w:val="24"/>
          <w:szCs w:val="24"/>
          <w:lang w:val="id-ID"/>
        </w:rPr>
      </w:pPr>
      <w:r>
        <w:rPr>
          <w:rFonts w:cstheme="minorHAnsi"/>
          <w:sz w:val="24"/>
          <w:szCs w:val="24"/>
          <w:lang w:val="id-ID"/>
        </w:rPr>
        <w:t xml:space="preserve">Pengamatan atau </w:t>
      </w:r>
      <w:r>
        <w:rPr>
          <w:rFonts w:cstheme="minorHAnsi"/>
          <w:sz w:val="24"/>
          <w:szCs w:val="24"/>
          <w:lang w:val="id-ID"/>
        </w:rPr>
        <w:t xml:space="preserve">observasi </w:t>
      </w:r>
      <w:r w:rsidRPr="004D5685">
        <w:rPr>
          <w:rFonts w:cstheme="minorHAnsi"/>
          <w:sz w:val="24"/>
          <w:szCs w:val="24"/>
        </w:rPr>
        <w:t>di</w:t>
      </w:r>
      <w:r>
        <w:rPr>
          <w:rFonts w:cstheme="minorHAnsi"/>
          <w:sz w:val="24"/>
          <w:szCs w:val="24"/>
          <w:lang w:val="id-ID"/>
        </w:rPr>
        <w:t>perlukan ketika masuk ke lapangan. Teknik pengamatan/observasi di</w:t>
      </w:r>
      <w:r w:rsidRPr="004D5685">
        <w:rPr>
          <w:rFonts w:cstheme="minorHAnsi"/>
          <w:sz w:val="24"/>
          <w:szCs w:val="24"/>
        </w:rPr>
        <w:t xml:space="preserve">gunakan mencari </w:t>
      </w:r>
      <w:r w:rsidRPr="004D5685">
        <w:rPr>
          <w:rFonts w:cstheme="minorHAnsi"/>
          <w:i/>
          <w:sz w:val="24"/>
          <w:szCs w:val="24"/>
        </w:rPr>
        <w:t>insights</w:t>
      </w:r>
      <w:r w:rsidRPr="004D5685">
        <w:rPr>
          <w:rFonts w:cstheme="minorHAnsi"/>
          <w:sz w:val="24"/>
          <w:szCs w:val="24"/>
        </w:rPr>
        <w:t xml:space="preserve"> sampai ke akarnya, yang tidak hanya bersumber dari apa yang dikatakan informan, melainkan diperkaya pula dengan hasil pengama</w:t>
      </w:r>
      <w:r>
        <w:rPr>
          <w:rFonts w:cstheme="minorHAnsi"/>
          <w:sz w:val="24"/>
          <w:szCs w:val="24"/>
        </w:rPr>
        <w:t xml:space="preserve">tan. Melalui observasi, </w:t>
      </w:r>
      <w:r>
        <w:rPr>
          <w:rFonts w:cstheme="minorHAnsi"/>
          <w:sz w:val="24"/>
          <w:szCs w:val="24"/>
          <w:lang w:val="id-ID"/>
        </w:rPr>
        <w:t>anda</w:t>
      </w:r>
      <w:r w:rsidRPr="004D5685">
        <w:rPr>
          <w:rFonts w:cstheme="minorHAnsi"/>
          <w:sz w:val="24"/>
          <w:szCs w:val="24"/>
        </w:rPr>
        <w:t xml:space="preserve"> dapat menangkap dimensi, warna dan </w:t>
      </w:r>
      <w:r w:rsidRPr="004D5685">
        <w:rPr>
          <w:rFonts w:cstheme="minorHAnsi"/>
          <w:i/>
          <w:sz w:val="24"/>
          <w:szCs w:val="24"/>
        </w:rPr>
        <w:t>human touch</w:t>
      </w:r>
      <w:r w:rsidRPr="004D5685">
        <w:rPr>
          <w:rFonts w:cstheme="minorHAnsi"/>
          <w:sz w:val="24"/>
          <w:szCs w:val="24"/>
        </w:rPr>
        <w:t xml:space="preserve"> dari kehidupan warga</w:t>
      </w:r>
      <w:r>
        <w:rPr>
          <w:rFonts w:cstheme="minorHAnsi"/>
          <w:sz w:val="24"/>
          <w:szCs w:val="24"/>
          <w:lang w:val="id-ID"/>
        </w:rPr>
        <w:t>/entitas sosial</w:t>
      </w:r>
      <w:r w:rsidRPr="004D5685">
        <w:rPr>
          <w:rFonts w:cstheme="minorHAnsi"/>
          <w:sz w:val="24"/>
          <w:szCs w:val="24"/>
        </w:rPr>
        <w:t xml:space="preserve"> yang </w:t>
      </w:r>
      <w:r>
        <w:rPr>
          <w:rFonts w:cstheme="minorHAnsi"/>
          <w:sz w:val="24"/>
          <w:szCs w:val="24"/>
          <w:lang w:val="id-ID"/>
        </w:rPr>
        <w:t xml:space="preserve">anda </w:t>
      </w:r>
      <w:r w:rsidRPr="004D5685">
        <w:rPr>
          <w:rFonts w:cstheme="minorHAnsi"/>
          <w:sz w:val="24"/>
          <w:szCs w:val="24"/>
        </w:rPr>
        <w:t xml:space="preserve">teliti dalam </w:t>
      </w:r>
      <w:r w:rsidRPr="006B405E">
        <w:rPr>
          <w:rFonts w:cstheme="minorHAnsi"/>
          <w:i/>
          <w:sz w:val="24"/>
          <w:szCs w:val="24"/>
        </w:rPr>
        <w:t>setting</w:t>
      </w:r>
      <w:r w:rsidRPr="004D5685">
        <w:rPr>
          <w:rFonts w:cstheme="minorHAnsi"/>
          <w:sz w:val="24"/>
          <w:szCs w:val="24"/>
        </w:rPr>
        <w:t xml:space="preserve"> alamiahnya. </w:t>
      </w:r>
      <w:r>
        <w:rPr>
          <w:rFonts w:cstheme="minorHAnsi"/>
          <w:sz w:val="24"/>
          <w:szCs w:val="24"/>
          <w:lang w:val="id-ID"/>
        </w:rPr>
        <w:t xml:space="preserve">Teknik </w:t>
      </w:r>
      <w:r w:rsidRPr="004D5685">
        <w:rPr>
          <w:rFonts w:cstheme="minorHAnsi"/>
          <w:sz w:val="24"/>
          <w:szCs w:val="24"/>
        </w:rPr>
        <w:t xml:space="preserve">ini dilakukan untuk mengumpulkan data melalui </w:t>
      </w:r>
      <w:r>
        <w:rPr>
          <w:rFonts w:cstheme="minorHAnsi"/>
          <w:sz w:val="24"/>
          <w:szCs w:val="24"/>
          <w:lang w:val="id-ID"/>
        </w:rPr>
        <w:t xml:space="preserve">pengamatan langsung </w:t>
      </w:r>
      <w:r w:rsidRPr="004D5685">
        <w:rPr>
          <w:rFonts w:cstheme="minorHAnsi"/>
          <w:sz w:val="24"/>
          <w:szCs w:val="24"/>
        </w:rPr>
        <w:t xml:space="preserve">terhadap </w:t>
      </w:r>
      <w:r>
        <w:rPr>
          <w:rFonts w:cstheme="minorHAnsi"/>
          <w:sz w:val="24"/>
          <w:szCs w:val="24"/>
          <w:lang w:val="id-ID"/>
        </w:rPr>
        <w:t xml:space="preserve">kehidupan </w:t>
      </w:r>
      <w:r w:rsidRPr="004D5685">
        <w:rPr>
          <w:rFonts w:cstheme="minorHAnsi"/>
          <w:sz w:val="24"/>
          <w:szCs w:val="24"/>
        </w:rPr>
        <w:t>warga, mer</w:t>
      </w:r>
      <w:r>
        <w:rPr>
          <w:rFonts w:cstheme="minorHAnsi"/>
          <w:sz w:val="24"/>
          <w:szCs w:val="24"/>
          <w:lang w:val="id-ID"/>
        </w:rPr>
        <w:t>a</w:t>
      </w:r>
      <w:r w:rsidRPr="004D5685">
        <w:rPr>
          <w:rFonts w:cstheme="minorHAnsi"/>
          <w:sz w:val="24"/>
          <w:szCs w:val="24"/>
        </w:rPr>
        <w:t>sakan serta berada dalam aktivitas kehidupan yang diamati. Dengan demikian, peneliti benar-benar menyelami kehidupan warga yang diteliti dan tidak jarang peneliti mengambil bagian dalam kehidupan warga.</w:t>
      </w:r>
    </w:p>
    <w:p w:rsidR="00A91D00" w:rsidRDefault="00A91D00" w:rsidP="00A91D00">
      <w:pPr>
        <w:spacing w:after="0"/>
        <w:jc w:val="both"/>
        <w:rPr>
          <w:rFonts w:cstheme="minorHAnsi"/>
          <w:sz w:val="24"/>
          <w:szCs w:val="24"/>
          <w:lang w:val="id-ID"/>
        </w:rPr>
      </w:pPr>
    </w:p>
    <w:p w:rsidR="003267F6" w:rsidRPr="00D37970" w:rsidRDefault="00A91D00" w:rsidP="003267F6">
      <w:pPr>
        <w:spacing w:after="0"/>
        <w:jc w:val="both"/>
        <w:rPr>
          <w:rFonts w:cstheme="minorHAnsi"/>
          <w:sz w:val="24"/>
          <w:szCs w:val="24"/>
          <w:lang w:val="id-ID"/>
        </w:rPr>
      </w:pPr>
      <w:r>
        <w:rPr>
          <w:rFonts w:cstheme="minorHAnsi"/>
          <w:sz w:val="24"/>
          <w:szCs w:val="24"/>
          <w:lang w:val="id-ID"/>
        </w:rPr>
        <w:t xml:space="preserve">Dalam melakukan pengamatan atau observasi tidak terdapat instrumen khusus untuk mengumpulkan data pengamatan. Anda sebagai peneliti hanya perlu mengasah </w:t>
      </w:r>
      <w:r w:rsidRPr="006B405E">
        <w:rPr>
          <w:rFonts w:cstheme="minorHAnsi"/>
          <w:b/>
          <w:sz w:val="24"/>
          <w:szCs w:val="24"/>
          <w:lang w:val="id-ID"/>
        </w:rPr>
        <w:t>KEPEKAAN</w:t>
      </w:r>
      <w:r w:rsidRPr="006B405E">
        <w:rPr>
          <w:rFonts w:cstheme="minorHAnsi"/>
          <w:b/>
          <w:sz w:val="24"/>
          <w:szCs w:val="24"/>
          <w:lang w:val="id-ID"/>
        </w:rPr>
        <w:t xml:space="preserve"> </w:t>
      </w:r>
      <w:r>
        <w:rPr>
          <w:rFonts w:cstheme="minorHAnsi"/>
          <w:sz w:val="24"/>
          <w:szCs w:val="24"/>
          <w:lang w:val="id-ID"/>
        </w:rPr>
        <w:t>saat berada di lapangan. Aktifkan seluruh indra yang anda miliki dan amati  dengan s</w:t>
      </w:r>
      <w:r>
        <w:rPr>
          <w:rFonts w:cstheme="minorHAnsi"/>
          <w:sz w:val="24"/>
          <w:szCs w:val="24"/>
          <w:lang w:val="id-ID"/>
        </w:rPr>
        <w:t>eksama untuk menemukan fenomena-</w:t>
      </w:r>
      <w:r>
        <w:rPr>
          <w:rFonts w:cstheme="minorHAnsi"/>
          <w:sz w:val="24"/>
          <w:szCs w:val="24"/>
          <w:lang w:val="id-ID"/>
        </w:rPr>
        <w:t>fenomena terse</w:t>
      </w:r>
      <w:r>
        <w:rPr>
          <w:rFonts w:cstheme="minorHAnsi"/>
          <w:sz w:val="24"/>
          <w:szCs w:val="24"/>
          <w:lang w:val="id-ID"/>
        </w:rPr>
        <w:t>m</w:t>
      </w:r>
      <w:r>
        <w:rPr>
          <w:rFonts w:cstheme="minorHAnsi"/>
          <w:sz w:val="24"/>
          <w:szCs w:val="24"/>
          <w:lang w:val="id-ID"/>
        </w:rPr>
        <w:t>bunyi di balik apa yang anda amati. Jika ada hal yang menurut anda janggal, aneh, unik,  anda dapat merekamnya dengan perangka</w:t>
      </w:r>
      <w:r>
        <w:rPr>
          <w:rFonts w:cstheme="minorHAnsi"/>
          <w:sz w:val="24"/>
          <w:szCs w:val="24"/>
          <w:lang w:val="id-ID"/>
        </w:rPr>
        <w:t>t perekam</w:t>
      </w:r>
      <w:r>
        <w:rPr>
          <w:rFonts w:cstheme="minorHAnsi"/>
          <w:sz w:val="24"/>
          <w:szCs w:val="24"/>
          <w:lang w:val="id-ID"/>
        </w:rPr>
        <w:t xml:space="preserve"> seperti kamera baik kamera foto atau video. Anda dapat pula memanfaatkan kamera yang biasanya terdapat dalam peragkat telepon seluler anda. Jika tidak membawa perkakas tersebut cukup anda tuliskan dalam buku saku/buku tulis atau rekam baik-baik dalam ingatan anda. </w:t>
      </w:r>
      <w:r w:rsidR="00D37970">
        <w:rPr>
          <w:sz w:val="24"/>
          <w:szCs w:val="24"/>
          <w:lang w:val="id-ID"/>
        </w:rPr>
        <w:t>Untuk memudahkan</w:t>
      </w:r>
      <w:r w:rsidR="003267F6">
        <w:rPr>
          <w:sz w:val="24"/>
          <w:szCs w:val="24"/>
          <w:lang w:val="id-ID"/>
        </w:rPr>
        <w:t xml:space="preserve"> pengamatan, Anda dapat membuat daftar hal-hal yang perlu diamati</w:t>
      </w:r>
      <w:r w:rsidR="003267F6">
        <w:rPr>
          <w:sz w:val="24"/>
          <w:szCs w:val="24"/>
          <w:lang w:val="id-ID"/>
        </w:rPr>
        <w:t xml:space="preserve"> misalnya gambaran lokasi </w:t>
      </w:r>
      <w:r w:rsidR="00D37970">
        <w:rPr>
          <w:sz w:val="24"/>
          <w:szCs w:val="24"/>
          <w:lang w:val="id-ID"/>
        </w:rPr>
        <w:t xml:space="preserve">fisik magang, kehidupan sosial ekonomi warga, pelayanan publik di Desa, dsb. yang kemudian perlu dibuat detailnya. </w:t>
      </w:r>
    </w:p>
    <w:p w:rsidR="00D37970" w:rsidRDefault="00D37970" w:rsidP="003267F6">
      <w:pPr>
        <w:spacing w:after="0"/>
        <w:jc w:val="both"/>
        <w:rPr>
          <w:sz w:val="24"/>
          <w:szCs w:val="24"/>
          <w:lang w:val="id-ID"/>
        </w:rPr>
      </w:pPr>
    </w:p>
    <w:tbl>
      <w:tblPr>
        <w:tblStyle w:val="TableGrid"/>
        <w:tblW w:w="9322" w:type="dxa"/>
        <w:tblLook w:val="04A0" w:firstRow="1" w:lastRow="0" w:firstColumn="1" w:lastColumn="0" w:noHBand="0" w:noVBand="1"/>
      </w:tblPr>
      <w:tblGrid>
        <w:gridCol w:w="559"/>
        <w:gridCol w:w="2243"/>
        <w:gridCol w:w="6520"/>
      </w:tblGrid>
      <w:tr w:rsidR="00D37970" w:rsidTr="00D37970">
        <w:tc>
          <w:tcPr>
            <w:tcW w:w="559" w:type="dxa"/>
          </w:tcPr>
          <w:p w:rsidR="00D37970" w:rsidRDefault="00D37970" w:rsidP="003267F6">
            <w:pPr>
              <w:jc w:val="both"/>
              <w:rPr>
                <w:rFonts w:cstheme="minorHAnsi"/>
                <w:sz w:val="24"/>
                <w:szCs w:val="24"/>
                <w:lang w:val="id-ID"/>
              </w:rPr>
            </w:pPr>
            <w:r>
              <w:rPr>
                <w:rFonts w:cstheme="minorHAnsi"/>
                <w:sz w:val="24"/>
                <w:szCs w:val="24"/>
                <w:lang w:val="id-ID"/>
              </w:rPr>
              <w:t>No.</w:t>
            </w:r>
          </w:p>
        </w:tc>
        <w:tc>
          <w:tcPr>
            <w:tcW w:w="2243" w:type="dxa"/>
          </w:tcPr>
          <w:p w:rsidR="00D37970" w:rsidRDefault="00D37970" w:rsidP="003267F6">
            <w:pPr>
              <w:jc w:val="both"/>
              <w:rPr>
                <w:rFonts w:cstheme="minorHAnsi"/>
                <w:sz w:val="24"/>
                <w:szCs w:val="24"/>
                <w:lang w:val="id-ID"/>
              </w:rPr>
            </w:pPr>
            <w:r>
              <w:rPr>
                <w:rFonts w:cstheme="minorHAnsi"/>
                <w:sz w:val="24"/>
                <w:szCs w:val="24"/>
                <w:lang w:val="id-ID"/>
              </w:rPr>
              <w:t>Obyek pengamatan</w:t>
            </w:r>
          </w:p>
        </w:tc>
        <w:tc>
          <w:tcPr>
            <w:tcW w:w="6520" w:type="dxa"/>
          </w:tcPr>
          <w:p w:rsidR="00D37970" w:rsidRDefault="00D37970" w:rsidP="003267F6">
            <w:pPr>
              <w:jc w:val="both"/>
              <w:rPr>
                <w:rFonts w:cstheme="minorHAnsi"/>
                <w:sz w:val="24"/>
                <w:szCs w:val="24"/>
                <w:lang w:val="id-ID"/>
              </w:rPr>
            </w:pPr>
            <w:r>
              <w:rPr>
                <w:rFonts w:cstheme="minorHAnsi"/>
                <w:sz w:val="24"/>
                <w:szCs w:val="24"/>
                <w:lang w:val="id-ID"/>
              </w:rPr>
              <w:t xml:space="preserve">Detail </w:t>
            </w:r>
          </w:p>
        </w:tc>
      </w:tr>
      <w:tr w:rsidR="00D37970" w:rsidTr="00D37970">
        <w:tc>
          <w:tcPr>
            <w:tcW w:w="559" w:type="dxa"/>
          </w:tcPr>
          <w:p w:rsidR="00D37970" w:rsidRDefault="00D37970" w:rsidP="003267F6">
            <w:pPr>
              <w:jc w:val="both"/>
              <w:rPr>
                <w:rFonts w:cstheme="minorHAnsi"/>
                <w:sz w:val="24"/>
                <w:szCs w:val="24"/>
                <w:lang w:val="id-ID"/>
              </w:rPr>
            </w:pPr>
          </w:p>
        </w:tc>
        <w:tc>
          <w:tcPr>
            <w:tcW w:w="2243" w:type="dxa"/>
          </w:tcPr>
          <w:p w:rsidR="00D37970" w:rsidRDefault="00D37970" w:rsidP="003267F6">
            <w:pPr>
              <w:jc w:val="both"/>
              <w:rPr>
                <w:rFonts w:cstheme="minorHAnsi"/>
                <w:sz w:val="24"/>
                <w:szCs w:val="24"/>
                <w:lang w:val="id-ID"/>
              </w:rPr>
            </w:pPr>
            <w:r>
              <w:rPr>
                <w:rFonts w:cstheme="minorHAnsi"/>
                <w:sz w:val="24"/>
                <w:szCs w:val="24"/>
                <w:lang w:val="id-ID"/>
              </w:rPr>
              <w:t>Gambaran fisik</w:t>
            </w:r>
          </w:p>
        </w:tc>
        <w:tc>
          <w:tcPr>
            <w:tcW w:w="6520" w:type="dxa"/>
          </w:tcPr>
          <w:p w:rsidR="00D37970" w:rsidRDefault="00D37970" w:rsidP="00D37970">
            <w:pPr>
              <w:pStyle w:val="ListParagraph"/>
              <w:numPr>
                <w:ilvl w:val="0"/>
                <w:numId w:val="1"/>
              </w:numPr>
              <w:jc w:val="both"/>
              <w:rPr>
                <w:rFonts w:cstheme="minorHAnsi"/>
                <w:sz w:val="24"/>
                <w:szCs w:val="24"/>
                <w:lang w:val="id-ID"/>
              </w:rPr>
            </w:pPr>
            <w:r>
              <w:rPr>
                <w:rFonts w:cstheme="minorHAnsi"/>
                <w:sz w:val="24"/>
                <w:szCs w:val="24"/>
                <w:lang w:val="id-ID"/>
              </w:rPr>
              <w:t>Gambaran tentang akses menuju lokasi (kesulitan sarana &amp; prasarana transport, jarak dari pusat kota, dsb).</w:t>
            </w:r>
          </w:p>
          <w:p w:rsidR="00D37970" w:rsidRDefault="00D37970" w:rsidP="00D37970">
            <w:pPr>
              <w:pStyle w:val="ListParagraph"/>
              <w:numPr>
                <w:ilvl w:val="0"/>
                <w:numId w:val="1"/>
              </w:numPr>
              <w:jc w:val="both"/>
              <w:rPr>
                <w:rFonts w:cstheme="minorHAnsi"/>
                <w:sz w:val="24"/>
                <w:szCs w:val="24"/>
                <w:lang w:val="id-ID"/>
              </w:rPr>
            </w:pPr>
            <w:r>
              <w:rPr>
                <w:rFonts w:cstheme="minorHAnsi"/>
                <w:sz w:val="24"/>
                <w:szCs w:val="24"/>
                <w:lang w:val="id-ID"/>
              </w:rPr>
              <w:t>Gambaran fisik lokasi (misal desa dataran rendah, dataran tinggi, atau wilayah pesisir, dsb)</w:t>
            </w:r>
          </w:p>
          <w:p w:rsidR="00D37970" w:rsidRDefault="00D37970" w:rsidP="00D37970">
            <w:pPr>
              <w:pStyle w:val="ListParagraph"/>
              <w:numPr>
                <w:ilvl w:val="0"/>
                <w:numId w:val="1"/>
              </w:numPr>
              <w:jc w:val="both"/>
              <w:rPr>
                <w:rFonts w:cstheme="minorHAnsi"/>
                <w:sz w:val="24"/>
                <w:szCs w:val="24"/>
                <w:lang w:val="id-ID"/>
              </w:rPr>
            </w:pPr>
            <w:r>
              <w:rPr>
                <w:rFonts w:cstheme="minorHAnsi"/>
                <w:sz w:val="24"/>
                <w:szCs w:val="24"/>
                <w:lang w:val="id-ID"/>
              </w:rPr>
              <w:t>Gambaran potensi fisik desa (misal sebagai pusat niaga</w:t>
            </w:r>
            <w:r w:rsidR="00FD2298">
              <w:rPr>
                <w:rFonts w:cstheme="minorHAnsi"/>
                <w:sz w:val="24"/>
                <w:szCs w:val="24"/>
                <w:lang w:val="id-ID"/>
              </w:rPr>
              <w:t>, desa pertanian, desa kebun, desa nelayan, dsb).</w:t>
            </w:r>
          </w:p>
          <w:p w:rsidR="00AE1EF4" w:rsidRPr="00D37970" w:rsidRDefault="00AE1EF4" w:rsidP="00D37970">
            <w:pPr>
              <w:pStyle w:val="ListParagraph"/>
              <w:numPr>
                <w:ilvl w:val="0"/>
                <w:numId w:val="1"/>
              </w:numPr>
              <w:jc w:val="both"/>
              <w:rPr>
                <w:rFonts w:cstheme="minorHAnsi"/>
                <w:sz w:val="24"/>
                <w:szCs w:val="24"/>
                <w:lang w:val="id-ID"/>
              </w:rPr>
            </w:pPr>
            <w:r>
              <w:rPr>
                <w:rFonts w:cstheme="minorHAnsi"/>
                <w:sz w:val="24"/>
                <w:szCs w:val="24"/>
                <w:lang w:val="id-ID"/>
              </w:rPr>
              <w:t>Dsb</w:t>
            </w:r>
          </w:p>
        </w:tc>
      </w:tr>
      <w:tr w:rsidR="00D37970" w:rsidTr="00D37970">
        <w:tc>
          <w:tcPr>
            <w:tcW w:w="559" w:type="dxa"/>
          </w:tcPr>
          <w:p w:rsidR="00D37970" w:rsidRDefault="00D37970" w:rsidP="003267F6">
            <w:pPr>
              <w:jc w:val="both"/>
              <w:rPr>
                <w:rFonts w:cstheme="minorHAnsi"/>
                <w:sz w:val="24"/>
                <w:szCs w:val="24"/>
                <w:lang w:val="id-ID"/>
              </w:rPr>
            </w:pPr>
          </w:p>
        </w:tc>
        <w:tc>
          <w:tcPr>
            <w:tcW w:w="2243" w:type="dxa"/>
          </w:tcPr>
          <w:p w:rsidR="00D37970" w:rsidRDefault="00FD2298" w:rsidP="003267F6">
            <w:pPr>
              <w:jc w:val="both"/>
              <w:rPr>
                <w:rFonts w:cstheme="minorHAnsi"/>
                <w:sz w:val="24"/>
                <w:szCs w:val="24"/>
                <w:lang w:val="id-ID"/>
              </w:rPr>
            </w:pPr>
            <w:r>
              <w:rPr>
                <w:rFonts w:cstheme="minorHAnsi"/>
                <w:sz w:val="24"/>
                <w:szCs w:val="24"/>
                <w:lang w:val="id-ID"/>
              </w:rPr>
              <w:t>Kehidupan sosial</w:t>
            </w:r>
          </w:p>
        </w:tc>
        <w:tc>
          <w:tcPr>
            <w:tcW w:w="6520" w:type="dxa"/>
          </w:tcPr>
          <w:p w:rsidR="00D37970" w:rsidRDefault="00FD2298" w:rsidP="00FA58B4">
            <w:pPr>
              <w:pStyle w:val="ListParagraph"/>
              <w:numPr>
                <w:ilvl w:val="0"/>
                <w:numId w:val="2"/>
              </w:numPr>
              <w:jc w:val="both"/>
              <w:rPr>
                <w:rFonts w:cstheme="minorHAnsi"/>
                <w:sz w:val="24"/>
                <w:szCs w:val="24"/>
                <w:lang w:val="id-ID"/>
              </w:rPr>
            </w:pPr>
            <w:r>
              <w:rPr>
                <w:rFonts w:cstheme="minorHAnsi"/>
                <w:sz w:val="24"/>
                <w:szCs w:val="24"/>
                <w:lang w:val="id-ID"/>
              </w:rPr>
              <w:t>Gambaran umum tentang struktur sosial masyarakat</w:t>
            </w:r>
          </w:p>
          <w:p w:rsidR="00FD2298" w:rsidRDefault="00AE1EF4" w:rsidP="00FA58B4">
            <w:pPr>
              <w:pStyle w:val="ListParagraph"/>
              <w:numPr>
                <w:ilvl w:val="0"/>
                <w:numId w:val="2"/>
              </w:numPr>
              <w:jc w:val="both"/>
              <w:rPr>
                <w:rFonts w:cstheme="minorHAnsi"/>
                <w:sz w:val="24"/>
                <w:szCs w:val="24"/>
                <w:lang w:val="id-ID"/>
              </w:rPr>
            </w:pPr>
            <w:r>
              <w:rPr>
                <w:rFonts w:cstheme="minorHAnsi"/>
                <w:sz w:val="24"/>
                <w:szCs w:val="24"/>
                <w:lang w:val="id-ID"/>
              </w:rPr>
              <w:t>Gambaran tentang pekerjaan/profesi warga</w:t>
            </w:r>
          </w:p>
          <w:p w:rsidR="00AE1EF4" w:rsidRDefault="00AE1EF4" w:rsidP="00FA58B4">
            <w:pPr>
              <w:pStyle w:val="ListParagraph"/>
              <w:numPr>
                <w:ilvl w:val="0"/>
                <w:numId w:val="2"/>
              </w:numPr>
              <w:jc w:val="both"/>
              <w:rPr>
                <w:rFonts w:cstheme="minorHAnsi"/>
                <w:sz w:val="24"/>
                <w:szCs w:val="24"/>
                <w:lang w:val="id-ID"/>
              </w:rPr>
            </w:pPr>
            <w:r>
              <w:rPr>
                <w:rFonts w:cstheme="minorHAnsi"/>
                <w:sz w:val="24"/>
                <w:szCs w:val="24"/>
                <w:lang w:val="id-ID"/>
              </w:rPr>
              <w:t>Gambaran tingkat pendidikan warga</w:t>
            </w:r>
          </w:p>
          <w:p w:rsidR="00AE1EF4" w:rsidRDefault="00AE1EF4" w:rsidP="00FA58B4">
            <w:pPr>
              <w:pStyle w:val="ListParagraph"/>
              <w:numPr>
                <w:ilvl w:val="0"/>
                <w:numId w:val="2"/>
              </w:numPr>
              <w:jc w:val="both"/>
              <w:rPr>
                <w:rFonts w:cstheme="minorHAnsi"/>
                <w:sz w:val="24"/>
                <w:szCs w:val="24"/>
                <w:lang w:val="id-ID"/>
              </w:rPr>
            </w:pPr>
            <w:r>
              <w:rPr>
                <w:rFonts w:cstheme="minorHAnsi"/>
                <w:sz w:val="24"/>
                <w:szCs w:val="24"/>
                <w:lang w:val="id-ID"/>
              </w:rPr>
              <w:t>Gambaran tentang kultur dan nilai-nilai lokal</w:t>
            </w:r>
          </w:p>
          <w:p w:rsidR="00AE1EF4" w:rsidRDefault="00AE1EF4" w:rsidP="00FA58B4">
            <w:pPr>
              <w:pStyle w:val="ListParagraph"/>
              <w:numPr>
                <w:ilvl w:val="0"/>
                <w:numId w:val="2"/>
              </w:numPr>
              <w:jc w:val="both"/>
              <w:rPr>
                <w:rFonts w:cstheme="minorHAnsi"/>
                <w:sz w:val="24"/>
                <w:szCs w:val="24"/>
                <w:lang w:val="id-ID"/>
              </w:rPr>
            </w:pPr>
            <w:r>
              <w:rPr>
                <w:rFonts w:cstheme="minorHAnsi"/>
                <w:sz w:val="24"/>
                <w:szCs w:val="24"/>
                <w:lang w:val="id-ID"/>
              </w:rPr>
              <w:t>Gambaran tentang struktur ekonomi masyarakar lokal</w:t>
            </w:r>
          </w:p>
          <w:p w:rsidR="00FA58B4" w:rsidRDefault="00FA58B4" w:rsidP="00FA58B4">
            <w:pPr>
              <w:pStyle w:val="ListParagraph"/>
              <w:numPr>
                <w:ilvl w:val="0"/>
                <w:numId w:val="2"/>
              </w:numPr>
              <w:jc w:val="both"/>
              <w:rPr>
                <w:rFonts w:cstheme="minorHAnsi"/>
                <w:sz w:val="24"/>
                <w:szCs w:val="24"/>
                <w:lang w:val="id-ID"/>
              </w:rPr>
            </w:pPr>
            <w:r>
              <w:rPr>
                <w:rFonts w:cstheme="minorHAnsi"/>
                <w:sz w:val="24"/>
                <w:szCs w:val="24"/>
                <w:lang w:val="id-ID"/>
              </w:rPr>
              <w:t>Gambaran status kesejahteraan sosial ekonomi warga</w:t>
            </w:r>
          </w:p>
          <w:p w:rsidR="00AE1EF4" w:rsidRPr="00FD2298" w:rsidRDefault="00FA58B4" w:rsidP="00FA58B4">
            <w:pPr>
              <w:pStyle w:val="ListParagraph"/>
              <w:numPr>
                <w:ilvl w:val="0"/>
                <w:numId w:val="2"/>
              </w:numPr>
              <w:jc w:val="both"/>
              <w:rPr>
                <w:rFonts w:cstheme="minorHAnsi"/>
                <w:sz w:val="24"/>
                <w:szCs w:val="24"/>
                <w:lang w:val="id-ID"/>
              </w:rPr>
            </w:pPr>
            <w:r>
              <w:rPr>
                <w:rFonts w:cstheme="minorHAnsi"/>
                <w:sz w:val="24"/>
                <w:szCs w:val="24"/>
                <w:lang w:val="id-ID"/>
              </w:rPr>
              <w:t>dsb</w:t>
            </w:r>
            <w:r w:rsidR="00AE1EF4">
              <w:rPr>
                <w:rFonts w:cstheme="minorHAnsi"/>
                <w:sz w:val="24"/>
                <w:szCs w:val="24"/>
                <w:lang w:val="id-ID"/>
              </w:rPr>
              <w:t xml:space="preserve"> </w:t>
            </w:r>
          </w:p>
        </w:tc>
      </w:tr>
      <w:tr w:rsidR="00D37970" w:rsidTr="00D37970">
        <w:tc>
          <w:tcPr>
            <w:tcW w:w="559" w:type="dxa"/>
          </w:tcPr>
          <w:p w:rsidR="00D37970" w:rsidRDefault="00D37970" w:rsidP="003267F6">
            <w:pPr>
              <w:jc w:val="both"/>
              <w:rPr>
                <w:rFonts w:cstheme="minorHAnsi"/>
                <w:sz w:val="24"/>
                <w:szCs w:val="24"/>
                <w:lang w:val="id-ID"/>
              </w:rPr>
            </w:pPr>
          </w:p>
        </w:tc>
        <w:tc>
          <w:tcPr>
            <w:tcW w:w="2243" w:type="dxa"/>
          </w:tcPr>
          <w:p w:rsidR="00D37970" w:rsidRDefault="00AE1EF4" w:rsidP="003267F6">
            <w:pPr>
              <w:jc w:val="both"/>
              <w:rPr>
                <w:rFonts w:cstheme="minorHAnsi"/>
                <w:sz w:val="24"/>
                <w:szCs w:val="24"/>
                <w:lang w:val="id-ID"/>
              </w:rPr>
            </w:pPr>
            <w:r>
              <w:rPr>
                <w:rFonts w:cstheme="minorHAnsi"/>
                <w:sz w:val="24"/>
                <w:szCs w:val="24"/>
                <w:lang w:val="id-ID"/>
              </w:rPr>
              <w:t>Pelayanan Publik</w:t>
            </w:r>
          </w:p>
        </w:tc>
        <w:tc>
          <w:tcPr>
            <w:tcW w:w="6520" w:type="dxa"/>
          </w:tcPr>
          <w:p w:rsidR="00AE1EF4" w:rsidRDefault="00FA58B4" w:rsidP="00FA58B4">
            <w:pPr>
              <w:pStyle w:val="ListParagraph"/>
              <w:numPr>
                <w:ilvl w:val="0"/>
                <w:numId w:val="3"/>
              </w:numPr>
              <w:jc w:val="both"/>
              <w:rPr>
                <w:rFonts w:cstheme="minorHAnsi"/>
                <w:sz w:val="24"/>
                <w:szCs w:val="24"/>
                <w:lang w:val="id-ID"/>
              </w:rPr>
            </w:pPr>
            <w:r>
              <w:rPr>
                <w:rFonts w:cstheme="minorHAnsi"/>
                <w:sz w:val="24"/>
                <w:szCs w:val="24"/>
                <w:lang w:val="id-ID"/>
              </w:rPr>
              <w:t>Gambaran umum tentang program-program pelayanan publik (barang dan jasa publik)</w:t>
            </w:r>
          </w:p>
          <w:p w:rsidR="00FA58B4" w:rsidRDefault="00FA58B4" w:rsidP="00FA58B4">
            <w:pPr>
              <w:pStyle w:val="ListParagraph"/>
              <w:numPr>
                <w:ilvl w:val="0"/>
                <w:numId w:val="3"/>
              </w:numPr>
              <w:jc w:val="both"/>
              <w:rPr>
                <w:rFonts w:cstheme="minorHAnsi"/>
                <w:sz w:val="24"/>
                <w:szCs w:val="24"/>
                <w:lang w:val="id-ID"/>
              </w:rPr>
            </w:pPr>
            <w:r>
              <w:rPr>
                <w:rFonts w:cstheme="minorHAnsi"/>
                <w:sz w:val="24"/>
                <w:szCs w:val="24"/>
                <w:lang w:val="id-ID"/>
              </w:rPr>
              <w:t>Temuan – temuan terkait penyimpangan dalam pelayanan publik</w:t>
            </w:r>
          </w:p>
          <w:p w:rsidR="00FA58B4" w:rsidRPr="00AE1EF4" w:rsidRDefault="00FA58B4" w:rsidP="00FA58B4">
            <w:pPr>
              <w:pStyle w:val="ListParagraph"/>
              <w:numPr>
                <w:ilvl w:val="0"/>
                <w:numId w:val="3"/>
              </w:numPr>
              <w:jc w:val="both"/>
              <w:rPr>
                <w:rFonts w:cstheme="minorHAnsi"/>
                <w:sz w:val="24"/>
                <w:szCs w:val="24"/>
                <w:lang w:val="id-ID"/>
              </w:rPr>
            </w:pPr>
            <w:r>
              <w:rPr>
                <w:rFonts w:cstheme="minorHAnsi"/>
                <w:sz w:val="24"/>
                <w:szCs w:val="24"/>
                <w:lang w:val="id-ID"/>
              </w:rPr>
              <w:lastRenderedPageBreak/>
              <w:t>dsb</w:t>
            </w:r>
          </w:p>
        </w:tc>
      </w:tr>
      <w:tr w:rsidR="00FA58B4" w:rsidTr="00D37970">
        <w:tc>
          <w:tcPr>
            <w:tcW w:w="559" w:type="dxa"/>
          </w:tcPr>
          <w:p w:rsidR="00FA58B4" w:rsidRDefault="00FA58B4" w:rsidP="003267F6">
            <w:pPr>
              <w:jc w:val="both"/>
              <w:rPr>
                <w:rFonts w:cstheme="minorHAnsi"/>
                <w:sz w:val="24"/>
                <w:szCs w:val="24"/>
                <w:lang w:val="id-ID"/>
              </w:rPr>
            </w:pPr>
          </w:p>
        </w:tc>
        <w:tc>
          <w:tcPr>
            <w:tcW w:w="2243" w:type="dxa"/>
          </w:tcPr>
          <w:p w:rsidR="00FA58B4" w:rsidRDefault="00FA58B4" w:rsidP="003267F6">
            <w:pPr>
              <w:jc w:val="both"/>
              <w:rPr>
                <w:rFonts w:cstheme="minorHAnsi"/>
                <w:sz w:val="24"/>
                <w:szCs w:val="24"/>
                <w:lang w:val="id-ID"/>
              </w:rPr>
            </w:pPr>
            <w:r>
              <w:rPr>
                <w:rFonts w:cstheme="minorHAnsi"/>
                <w:sz w:val="24"/>
                <w:szCs w:val="24"/>
                <w:lang w:val="id-ID"/>
              </w:rPr>
              <w:t>Kembangkan sesuai dengan tema/topik</w:t>
            </w:r>
          </w:p>
        </w:tc>
        <w:tc>
          <w:tcPr>
            <w:tcW w:w="6520" w:type="dxa"/>
          </w:tcPr>
          <w:p w:rsidR="00FA58B4" w:rsidRDefault="00FA58B4" w:rsidP="00FA58B4">
            <w:pPr>
              <w:pStyle w:val="ListParagraph"/>
              <w:numPr>
                <w:ilvl w:val="0"/>
                <w:numId w:val="3"/>
              </w:numPr>
              <w:jc w:val="both"/>
              <w:rPr>
                <w:rFonts w:cstheme="minorHAnsi"/>
                <w:sz w:val="24"/>
                <w:szCs w:val="24"/>
                <w:lang w:val="id-ID"/>
              </w:rPr>
            </w:pPr>
            <w:r>
              <w:rPr>
                <w:rFonts w:cstheme="minorHAnsi"/>
                <w:sz w:val="24"/>
                <w:szCs w:val="24"/>
                <w:lang w:val="id-ID"/>
              </w:rPr>
              <w:t>dsb</w:t>
            </w:r>
            <w:bookmarkStart w:id="0" w:name="_GoBack"/>
            <w:bookmarkEnd w:id="0"/>
          </w:p>
        </w:tc>
      </w:tr>
    </w:tbl>
    <w:p w:rsidR="00A91D00" w:rsidRDefault="00A91D00" w:rsidP="00A91D00">
      <w:pPr>
        <w:spacing w:after="0"/>
        <w:jc w:val="both"/>
        <w:rPr>
          <w:rFonts w:cstheme="minorHAnsi"/>
          <w:sz w:val="24"/>
          <w:szCs w:val="24"/>
          <w:lang w:val="id-ID"/>
        </w:rPr>
      </w:pPr>
    </w:p>
    <w:p w:rsidR="00A91D00" w:rsidRDefault="00A91D00" w:rsidP="00A91D00">
      <w:pPr>
        <w:spacing w:after="0"/>
        <w:jc w:val="both"/>
        <w:rPr>
          <w:rFonts w:cstheme="minorHAnsi"/>
          <w:sz w:val="24"/>
          <w:szCs w:val="24"/>
          <w:lang w:val="id-ID"/>
        </w:rPr>
      </w:pPr>
      <w:r w:rsidRPr="00833B1C">
        <w:rPr>
          <w:rFonts w:cstheme="minorHAnsi"/>
          <w:sz w:val="24"/>
          <w:szCs w:val="24"/>
          <w:lang w:val="id-ID"/>
        </w:rPr>
        <w:t xml:space="preserve">Setelah melakukan pengamatan,  anda perlu </w:t>
      </w:r>
      <w:r>
        <w:rPr>
          <w:rFonts w:cstheme="minorHAnsi"/>
          <w:sz w:val="24"/>
          <w:szCs w:val="24"/>
          <w:lang w:val="id-ID"/>
        </w:rPr>
        <w:t xml:space="preserve">mengolah data tersebut dengan </w:t>
      </w:r>
      <w:r w:rsidRPr="00833B1C">
        <w:rPr>
          <w:rFonts w:cstheme="minorHAnsi"/>
          <w:sz w:val="24"/>
          <w:szCs w:val="24"/>
          <w:lang w:val="id-ID"/>
        </w:rPr>
        <w:t>menuangkan hasil pengamatan  dala</w:t>
      </w:r>
      <w:r>
        <w:rPr>
          <w:rFonts w:cstheme="minorHAnsi"/>
          <w:sz w:val="24"/>
          <w:szCs w:val="24"/>
          <w:lang w:val="id-ID"/>
        </w:rPr>
        <w:t xml:space="preserve">m catatan lapangan. Buka kembali buku tulis atau buku saku anda dan baca kembali apa yang anda dapat kan dilapangan. Tonton pula foto atau video yang sempat anda rekan di lapangan. Kemudian, tuangkan seluruhnya dalam catatan hasil pengamatan. Dalam menuliskan hasil pengamatan lapangan anda perlu menggambarkan suasana, keadaan, peristiwa di lapangan secara detail dan mendalam. Kedalaman dan detail catatan pengamatan anda, akan membantu mengungkap fenomena tersembuyi dibalik peristiwa/keadaan yang sedang anda amati. Anda dapat pula memperkuat catatan hasil pengamatan berupa infografis (misal peta lokasi, kronologi peristiwa, dan sebagainya) sesuai dengan topik penelitian. Nantinya catatan lapangan tersebut berguna saat anda melakukan analisis. </w:t>
      </w:r>
    </w:p>
    <w:p w:rsidR="00A91D00" w:rsidRDefault="00A91D00" w:rsidP="00A91D00">
      <w:pPr>
        <w:spacing w:after="0"/>
        <w:jc w:val="both"/>
        <w:rPr>
          <w:rFonts w:cstheme="minorHAnsi"/>
          <w:b/>
          <w:sz w:val="24"/>
          <w:szCs w:val="24"/>
          <w:lang w:val="id-ID"/>
        </w:rPr>
      </w:pPr>
    </w:p>
    <w:p w:rsidR="00A91D00" w:rsidRPr="00DD5C86" w:rsidRDefault="00A91D00" w:rsidP="00A91D00">
      <w:pPr>
        <w:spacing w:after="0"/>
        <w:jc w:val="both"/>
        <w:rPr>
          <w:rFonts w:cstheme="minorHAnsi"/>
          <w:b/>
          <w:i/>
          <w:sz w:val="24"/>
          <w:szCs w:val="24"/>
          <w:lang w:val="id-ID"/>
        </w:rPr>
      </w:pPr>
      <w:r w:rsidRPr="00DD5C86">
        <w:rPr>
          <w:rFonts w:cstheme="minorHAnsi"/>
          <w:b/>
          <w:i/>
          <w:sz w:val="24"/>
          <w:szCs w:val="24"/>
          <w:lang w:val="id-ID"/>
        </w:rPr>
        <w:t xml:space="preserve">Contoh  Catatan Hasil Pengamatan </w:t>
      </w:r>
    </w:p>
    <w:tbl>
      <w:tblPr>
        <w:tblStyle w:val="TableGrid"/>
        <w:tblW w:w="0" w:type="auto"/>
        <w:tblLook w:val="04A0" w:firstRow="1" w:lastRow="0" w:firstColumn="1" w:lastColumn="0" w:noHBand="0" w:noVBand="1"/>
      </w:tblPr>
      <w:tblGrid>
        <w:gridCol w:w="9242"/>
      </w:tblGrid>
      <w:tr w:rsidR="00A91D00" w:rsidTr="009358D1">
        <w:tc>
          <w:tcPr>
            <w:tcW w:w="9242" w:type="dxa"/>
          </w:tcPr>
          <w:p w:rsidR="00A91D00" w:rsidRDefault="00A91D00" w:rsidP="009358D1">
            <w:pPr>
              <w:jc w:val="both"/>
              <w:rPr>
                <w:rFonts w:cstheme="minorHAnsi"/>
                <w:sz w:val="24"/>
                <w:szCs w:val="24"/>
                <w:lang w:val="id-ID"/>
              </w:rPr>
            </w:pPr>
          </w:p>
          <w:p w:rsidR="00A91D00" w:rsidRDefault="00A91D00" w:rsidP="009358D1">
            <w:pPr>
              <w:jc w:val="both"/>
              <w:rPr>
                <w:rFonts w:cstheme="minorHAnsi"/>
                <w:sz w:val="24"/>
                <w:szCs w:val="24"/>
                <w:lang w:val="id-ID"/>
              </w:rPr>
            </w:pPr>
            <w:r>
              <w:rPr>
                <w:rFonts w:cstheme="minorHAnsi"/>
                <w:sz w:val="24"/>
                <w:szCs w:val="24"/>
              </w:rPr>
              <w:t>Kampung Prawirodirjan terletak di titik nol kilometer yang hanya berjarak tidak lebih satu kilometer dari Kraton Yogyakarta serta kawasan Malioboro sebagai jantung kota Yogyakarta. Kampung ini, dapat diakses dari sebuah gang di utara sebuah pusat perbelanjaan elektronik di jalan Brigjen Katamso. Pintu masuk kedua adalah dari Jalan Ireda diutara kawasan Taman Hiburan Rakyat (yang kini menjadi pura wisata) menuju ke timur. Untuk menuju kampung tersebut tentu, tentu saja hanya dapat diakses dengan kendaraan roda dua, dengan menyusuri bantaran kali hingga menemui Tanggul Kali Code. Kampung ini terletak tepat diutara Dam dan  berada di sisi Barat Kali Code</w:t>
            </w:r>
            <w:r>
              <w:rPr>
                <w:rFonts w:cstheme="minorHAnsi"/>
                <w:sz w:val="24"/>
                <w:szCs w:val="24"/>
                <w:lang w:val="id-ID"/>
              </w:rPr>
              <w:t>.</w:t>
            </w:r>
          </w:p>
          <w:p w:rsidR="00A91D00" w:rsidRDefault="00A91D00" w:rsidP="009358D1">
            <w:pPr>
              <w:jc w:val="both"/>
              <w:rPr>
                <w:rFonts w:cstheme="minorHAnsi"/>
                <w:sz w:val="24"/>
                <w:szCs w:val="24"/>
                <w:lang w:val="id-ID"/>
              </w:rPr>
            </w:pPr>
          </w:p>
          <w:p w:rsidR="00A91D00" w:rsidRDefault="00A91D00" w:rsidP="009358D1">
            <w:pPr>
              <w:jc w:val="both"/>
              <w:rPr>
                <w:rFonts w:cstheme="minorHAnsi"/>
                <w:sz w:val="24"/>
                <w:szCs w:val="24"/>
                <w:lang w:val="id-ID"/>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59264" behindDoc="0" locked="0" layoutInCell="1" allowOverlap="1" wp14:anchorId="7A2D0435" wp14:editId="2C075220">
                      <wp:simplePos x="0" y="0"/>
                      <wp:positionH relativeFrom="column">
                        <wp:posOffset>138022</wp:posOffset>
                      </wp:positionH>
                      <wp:positionV relativeFrom="paragraph">
                        <wp:posOffset>3415</wp:posOffset>
                      </wp:positionV>
                      <wp:extent cx="5434641" cy="3402965"/>
                      <wp:effectExtent l="0" t="0" r="13970" b="2603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4641" cy="3402965"/>
                              </a:xfrm>
                              <a:prstGeom prst="rect">
                                <a:avLst/>
                              </a:prstGeom>
                              <a:solidFill>
                                <a:srgbClr val="FFFFFF"/>
                              </a:solidFill>
                              <a:ln w="9525">
                                <a:solidFill>
                                  <a:srgbClr val="000000"/>
                                </a:solidFill>
                                <a:miter lim="800000"/>
                                <a:headEnd/>
                                <a:tailEnd/>
                              </a:ln>
                            </wps:spPr>
                            <wps:txbx>
                              <w:txbxContent>
                                <w:p w:rsidR="00A91D00" w:rsidRDefault="00A91D00" w:rsidP="00A91D00">
                                  <w:r>
                                    <w:rPr>
                                      <w:noProof/>
                                      <w:sz w:val="20"/>
                                      <w:szCs w:val="20"/>
                                      <w:lang w:val="id-ID" w:eastAsia="id-ID"/>
                                    </w:rPr>
                                    <w:drawing>
                                      <wp:inline distT="0" distB="0" distL="0" distR="0" wp14:anchorId="35E1BED1" wp14:editId="30623477">
                                        <wp:extent cx="5020574" cy="3329796"/>
                                        <wp:effectExtent l="0" t="0" r="8890" b="4445"/>
                                        <wp:docPr id="4" name="Picture 4" descr="Description: D:\kuliah\tesis\gambar\THE PET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kuliah\tesis\gambar\THE PETA\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22659" cy="3331179"/>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10.85pt;margin-top:.25pt;width:427.9pt;height:26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">
                      <v:textbox>
                        <w:txbxContent>
                          <w:p w:rsidR="00A91D00" w:rsidRDefault="00A91D00" w:rsidP="00A91D00">
                            <w:r>
                              <w:rPr>
                                <w:noProof/>
                                <w:sz w:val="20"/>
                                <w:szCs w:val="20"/>
                                <w:lang w:val="id-ID" w:eastAsia="id-ID"/>
                              </w:rPr>
                              <w:drawing>
                                <wp:inline distT="0" distB="0" distL="0" distR="0" wp14:anchorId="35E1BED1" wp14:editId="30623477">
                                  <wp:extent cx="5020574" cy="3329796"/>
                                  <wp:effectExtent l="0" t="0" r="8890" b="4445"/>
                                  <wp:docPr id="4" name="Picture 4" descr="Description: D:\kuliah\tesis\gambar\THE PET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kuliah\tesis\gambar\THE PETA\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22659" cy="3331179"/>
                                          </a:xfrm>
                                          <a:prstGeom prst="rect">
                                            <a:avLst/>
                                          </a:prstGeom>
                                          <a:noFill/>
                                          <a:ln>
                                            <a:noFill/>
                                          </a:ln>
                                        </pic:spPr>
                                      </pic:pic>
                                    </a:graphicData>
                                  </a:graphic>
                                </wp:inline>
                              </w:drawing>
                            </w:r>
                          </w:p>
                        </w:txbxContent>
                      </v:textbox>
                    </v:rect>
                  </w:pict>
                </mc:Fallback>
              </mc:AlternateContent>
            </w:r>
          </w:p>
          <w:p w:rsidR="00A91D00" w:rsidRDefault="00A91D00" w:rsidP="009358D1">
            <w:pPr>
              <w:jc w:val="both"/>
              <w:rPr>
                <w:rFonts w:cstheme="minorHAnsi"/>
                <w:sz w:val="24"/>
                <w:szCs w:val="24"/>
                <w:lang w:val="id-ID"/>
              </w:rPr>
            </w:pPr>
          </w:p>
          <w:p w:rsidR="00A91D00" w:rsidRDefault="00A91D00" w:rsidP="009358D1">
            <w:pPr>
              <w:jc w:val="both"/>
              <w:rPr>
                <w:rFonts w:cstheme="minorHAnsi"/>
                <w:sz w:val="24"/>
                <w:szCs w:val="24"/>
                <w:lang w:val="id-ID"/>
              </w:rPr>
            </w:pPr>
          </w:p>
          <w:p w:rsidR="00A91D00" w:rsidRDefault="00A91D00" w:rsidP="009358D1">
            <w:pPr>
              <w:jc w:val="both"/>
              <w:rPr>
                <w:rFonts w:cstheme="minorHAnsi"/>
                <w:sz w:val="24"/>
                <w:szCs w:val="24"/>
                <w:lang w:val="id-ID"/>
              </w:rPr>
            </w:pPr>
          </w:p>
          <w:p w:rsidR="00A91D00" w:rsidRDefault="00A91D00" w:rsidP="009358D1">
            <w:pPr>
              <w:jc w:val="both"/>
              <w:rPr>
                <w:rFonts w:cstheme="minorHAnsi"/>
                <w:sz w:val="24"/>
                <w:szCs w:val="24"/>
                <w:lang w:val="id-ID"/>
              </w:rPr>
            </w:pPr>
          </w:p>
          <w:p w:rsidR="00A91D00" w:rsidRDefault="00A91D00" w:rsidP="009358D1">
            <w:pPr>
              <w:jc w:val="both"/>
              <w:rPr>
                <w:rFonts w:cstheme="minorHAnsi"/>
                <w:sz w:val="24"/>
                <w:szCs w:val="24"/>
                <w:lang w:val="id-ID"/>
              </w:rPr>
            </w:pPr>
          </w:p>
          <w:p w:rsidR="00A91D00" w:rsidRDefault="00A91D00" w:rsidP="009358D1">
            <w:pPr>
              <w:jc w:val="both"/>
              <w:rPr>
                <w:rFonts w:cstheme="minorHAnsi"/>
                <w:sz w:val="24"/>
                <w:szCs w:val="24"/>
                <w:lang w:val="id-ID"/>
              </w:rPr>
            </w:pPr>
          </w:p>
          <w:p w:rsidR="00A91D00" w:rsidRDefault="00A91D00" w:rsidP="009358D1">
            <w:pPr>
              <w:jc w:val="both"/>
              <w:rPr>
                <w:rFonts w:cstheme="minorHAnsi"/>
                <w:sz w:val="24"/>
                <w:szCs w:val="24"/>
                <w:lang w:val="id-ID"/>
              </w:rPr>
            </w:pPr>
          </w:p>
          <w:p w:rsidR="00A91D00" w:rsidRDefault="00A91D00" w:rsidP="009358D1">
            <w:pPr>
              <w:jc w:val="both"/>
              <w:rPr>
                <w:rFonts w:cstheme="minorHAnsi"/>
                <w:sz w:val="24"/>
                <w:szCs w:val="24"/>
                <w:lang w:val="id-ID"/>
              </w:rPr>
            </w:pPr>
          </w:p>
          <w:p w:rsidR="00A91D00" w:rsidRDefault="00A91D00" w:rsidP="009358D1">
            <w:pPr>
              <w:jc w:val="both"/>
              <w:rPr>
                <w:rFonts w:cstheme="minorHAnsi"/>
                <w:sz w:val="24"/>
                <w:szCs w:val="24"/>
                <w:lang w:val="id-ID"/>
              </w:rPr>
            </w:pPr>
          </w:p>
          <w:p w:rsidR="00A91D00" w:rsidRDefault="00A91D00" w:rsidP="009358D1">
            <w:pPr>
              <w:jc w:val="both"/>
              <w:rPr>
                <w:rFonts w:cstheme="minorHAnsi"/>
                <w:sz w:val="24"/>
                <w:szCs w:val="24"/>
                <w:lang w:val="id-ID"/>
              </w:rPr>
            </w:pPr>
          </w:p>
          <w:p w:rsidR="00A91D00" w:rsidRDefault="00A91D00" w:rsidP="009358D1">
            <w:pPr>
              <w:jc w:val="both"/>
              <w:rPr>
                <w:rFonts w:cstheme="minorHAnsi"/>
                <w:sz w:val="24"/>
                <w:szCs w:val="24"/>
                <w:lang w:val="id-ID"/>
              </w:rPr>
            </w:pPr>
          </w:p>
          <w:p w:rsidR="00A91D00" w:rsidRDefault="00A91D00" w:rsidP="009358D1">
            <w:pPr>
              <w:jc w:val="both"/>
              <w:rPr>
                <w:rFonts w:cstheme="minorHAnsi"/>
                <w:sz w:val="24"/>
                <w:szCs w:val="24"/>
                <w:lang w:val="id-ID"/>
              </w:rPr>
            </w:pPr>
          </w:p>
          <w:p w:rsidR="00A91D00" w:rsidRDefault="00A91D00" w:rsidP="009358D1">
            <w:pPr>
              <w:jc w:val="both"/>
              <w:rPr>
                <w:rFonts w:cstheme="minorHAnsi"/>
                <w:sz w:val="24"/>
                <w:szCs w:val="24"/>
                <w:lang w:val="id-ID"/>
              </w:rPr>
            </w:pPr>
          </w:p>
          <w:p w:rsidR="00A91D00" w:rsidRDefault="00A91D00" w:rsidP="009358D1">
            <w:pPr>
              <w:jc w:val="both"/>
              <w:rPr>
                <w:rFonts w:cstheme="minorHAnsi"/>
                <w:sz w:val="24"/>
                <w:szCs w:val="24"/>
                <w:lang w:val="id-ID"/>
              </w:rPr>
            </w:pPr>
          </w:p>
          <w:p w:rsidR="00A91D00" w:rsidRDefault="00A91D00" w:rsidP="009358D1">
            <w:pPr>
              <w:jc w:val="both"/>
              <w:rPr>
                <w:rFonts w:cstheme="minorHAnsi"/>
                <w:sz w:val="24"/>
                <w:szCs w:val="24"/>
                <w:lang w:val="id-ID"/>
              </w:rPr>
            </w:pPr>
          </w:p>
          <w:p w:rsidR="00A91D00" w:rsidRDefault="00A91D00" w:rsidP="009358D1">
            <w:pPr>
              <w:jc w:val="both"/>
              <w:rPr>
                <w:rFonts w:cstheme="minorHAnsi"/>
                <w:sz w:val="24"/>
                <w:szCs w:val="24"/>
                <w:lang w:val="id-ID"/>
              </w:rPr>
            </w:pPr>
          </w:p>
          <w:p w:rsidR="00A91D00" w:rsidRDefault="00A91D00" w:rsidP="009358D1">
            <w:pPr>
              <w:jc w:val="both"/>
              <w:rPr>
                <w:rFonts w:cstheme="minorHAnsi"/>
                <w:sz w:val="24"/>
                <w:szCs w:val="24"/>
                <w:lang w:val="id-ID"/>
              </w:rPr>
            </w:pPr>
          </w:p>
          <w:p w:rsidR="00A91D00" w:rsidRDefault="00A91D00" w:rsidP="009358D1">
            <w:pPr>
              <w:jc w:val="both"/>
              <w:rPr>
                <w:rFonts w:cstheme="minorHAnsi"/>
                <w:sz w:val="24"/>
                <w:szCs w:val="24"/>
                <w:lang w:val="id-ID"/>
              </w:rPr>
            </w:pPr>
          </w:p>
          <w:p w:rsidR="00A91D00" w:rsidRDefault="00A91D00" w:rsidP="009358D1">
            <w:pPr>
              <w:jc w:val="both"/>
              <w:rPr>
                <w:rFonts w:cstheme="minorHAnsi"/>
                <w:sz w:val="24"/>
                <w:szCs w:val="24"/>
                <w:lang w:val="id-ID"/>
              </w:rPr>
            </w:pPr>
            <w:r>
              <w:rPr>
                <w:rFonts w:cstheme="minorHAnsi"/>
                <w:sz w:val="24"/>
                <w:szCs w:val="24"/>
              </w:rPr>
              <w:t>Seperti kampung pinggir sungai di kota-kota besar lainnya, sepintas daerah ledok Prawirodirjan tidak berbeda dengan kampung-kampung lainnya. Penuh sesak dengan bangunan rumah penduduk dan tak beraturan; padat penduduk; gang-gang dengan lebar 1 hingga 2 meter tanpa perindang dan hanya ada jajaran bunga pot yang tak memerlukan perawatan khusus; kali berwarna coklat serta sampah menjadi kesan jamak kampung-kampung pinggir kali. Kondisi tersebut membuat daerah ini sangat rawan ancaman banjir. Padatnya pemukiman membuat dampak banjir semakin meluas. Tercatat tiga kali  banjir besar melanda kampung ini, yakni pada tahun 1968, tahun 1984 dan tahun 2010 lalu.</w:t>
            </w:r>
            <w:r>
              <w:rPr>
                <w:rFonts w:ascii="Times New Roman" w:hAnsi="Times New Roman" w:cs="Times New Roman"/>
                <w:sz w:val="24"/>
                <w:szCs w:val="24"/>
                <w:lang w:val="id-ID" w:eastAsia="id-ID"/>
              </w:rPr>
              <w:t xml:space="preserve"> </w:t>
            </w:r>
            <w:r>
              <w:rPr>
                <w:rFonts w:cstheme="minorHAnsi"/>
                <w:sz w:val="24"/>
                <w:szCs w:val="24"/>
              </w:rPr>
              <w:t>Ancaman tersebut mengakibatkan warga hidup dalam siasat. Karung-karung pasir sebagai tanggul darurat, meninggikan tanggul permanen, hingga menyiapkan posko evakuasi bagi warga yang terdampak banjir menjadi ekspresi siasat terhadap bencana yang dilakukan warga setempat</w:t>
            </w:r>
            <w:r>
              <w:rPr>
                <w:rFonts w:cstheme="minorHAnsi"/>
                <w:sz w:val="24"/>
                <w:szCs w:val="24"/>
                <w:lang w:val="id-ID"/>
              </w:rPr>
              <w:t>.</w:t>
            </w:r>
          </w:p>
          <w:p w:rsidR="00A91D00" w:rsidRDefault="00A91D00" w:rsidP="009358D1">
            <w:pPr>
              <w:jc w:val="both"/>
              <w:rPr>
                <w:rFonts w:cstheme="minorHAnsi"/>
                <w:sz w:val="24"/>
                <w:szCs w:val="24"/>
                <w:lang w:val="id-ID"/>
              </w:rPr>
            </w:pPr>
          </w:p>
          <w:p w:rsidR="00A91D00" w:rsidRDefault="00A91D00" w:rsidP="009358D1">
            <w:pPr>
              <w:jc w:val="both"/>
              <w:rPr>
                <w:rFonts w:cstheme="minorHAnsi"/>
                <w:sz w:val="24"/>
                <w:szCs w:val="24"/>
                <w:lang w:val="id-ID"/>
              </w:rPr>
            </w:pPr>
            <w:r>
              <w:rPr>
                <w:rFonts w:cstheme="minorHAnsi"/>
                <w:sz w:val="24"/>
                <w:szCs w:val="24"/>
              </w:rPr>
              <w:t>Dalam sebuah rumah warga Ledok Prawirodirjan tidak hanya dihuni oleh satu keluarga, namun oleh dua hingga tiga keluarga. Situasi tersebut terjadi karena, mereka tidak mungkin lagi mencari tanah kosong untuk anak-anak mereka yang membangun keluarga baru.  Dapat terjadi dalam satu rumah dihuni oleh keluarga dari tiga generasi. Banyak pula, generasi ketiga di kampung ini memilih untuk tinggal di luar kampung yang tak jauh dari kampung asal yakni Ledok Prawirodirjan atau merantau ke luar kota untuk mencari penghidupan baru. Meski tidak berdomisili di Ledok Prawirodirjan ini, banyak pula yang masih tercatat secara administratif sebagai warga di kampung ini.</w:t>
            </w:r>
          </w:p>
          <w:p w:rsidR="00A91D00" w:rsidRPr="00F8632D" w:rsidRDefault="00A91D00" w:rsidP="009358D1">
            <w:pPr>
              <w:jc w:val="both"/>
              <w:rPr>
                <w:rFonts w:cstheme="minorHAnsi"/>
                <w:sz w:val="24"/>
                <w:szCs w:val="24"/>
                <w:lang w:val="id-ID"/>
              </w:rPr>
            </w:pPr>
          </w:p>
          <w:p w:rsidR="00A91D00" w:rsidRDefault="00A91D00" w:rsidP="009358D1">
            <w:pPr>
              <w:jc w:val="both"/>
              <w:rPr>
                <w:rFonts w:cstheme="minorHAnsi"/>
                <w:sz w:val="24"/>
                <w:szCs w:val="24"/>
              </w:rPr>
            </w:pPr>
            <w:r>
              <w:rPr>
                <w:rFonts w:cstheme="minorHAnsi"/>
                <w:sz w:val="24"/>
                <w:szCs w:val="24"/>
              </w:rPr>
              <w:t xml:space="preserve">Sesaknya bangunan di kampung tersebut, banyak membuat keluarga di Ledok Prawirodirjan tak dapat memenuhi kebutuhan sanitasi sendiri. Di kampung-kampung Ledok Code, kebutuhan tersebut dipenuhi dengan fasilitas MCK (mandi cuci kakus) umum yang dikelola pengurus kampung. Untuk dapat menggunakan fasilitas ini, pengguna harus membayar "jasa kebersihan" sebesar Rp 1000,-. Sebagian warga memanfaatkan sumur-sumur warga yang sejak dulu difungsikan sebagai sumur umum.  Saat pagi dan sore hari, di Kampung ini jamak terjadi antrian di MCK atau sumur-sumur umum. Pada saat-saat itulah, MCK dan sumur menjadi ruang publik yang begitu hiruk pikuk: gossip dan isu menemukan ruang perbincangan bagi warga Ledok Prawirodirjan. Tema-tema perbincangan seperti gosip kampung, persoalan keseharian, himpitan ekonomi, hingga politik menjadi komoditas yang dipertukarkan dalam ruang publik </w:t>
            </w:r>
            <w:r>
              <w:rPr>
                <w:rFonts w:cstheme="minorHAnsi"/>
                <w:sz w:val="24"/>
                <w:szCs w:val="24"/>
                <w:lang w:val="id-ID"/>
              </w:rPr>
              <w:t>berupa MCK</w:t>
            </w:r>
            <w:r>
              <w:rPr>
                <w:rFonts w:cstheme="minorHAnsi"/>
                <w:sz w:val="24"/>
                <w:szCs w:val="24"/>
              </w:rPr>
              <w:t>.</w:t>
            </w:r>
          </w:p>
          <w:p w:rsidR="00A91D00" w:rsidRPr="00F8632D" w:rsidRDefault="00A91D00" w:rsidP="009358D1">
            <w:pPr>
              <w:jc w:val="both"/>
              <w:rPr>
                <w:rFonts w:cstheme="minorHAnsi"/>
                <w:sz w:val="24"/>
                <w:szCs w:val="24"/>
                <w:lang w:val="id-ID"/>
              </w:rPr>
            </w:pPr>
          </w:p>
          <w:p w:rsidR="00A91D00" w:rsidRDefault="00A91D00" w:rsidP="009358D1">
            <w:pPr>
              <w:jc w:val="both"/>
              <w:rPr>
                <w:rFonts w:cstheme="minorHAnsi"/>
                <w:sz w:val="24"/>
                <w:szCs w:val="24"/>
                <w:lang w:val="id-ID"/>
              </w:rPr>
            </w:pPr>
            <w:r w:rsidRPr="002671EB">
              <w:rPr>
                <w:rFonts w:cstheme="minorHAnsi"/>
                <w:i/>
                <w:sz w:val="24"/>
                <w:szCs w:val="24"/>
                <w:lang w:val="id-ID"/>
              </w:rPr>
              <w:t xml:space="preserve">Sumber: disarikan dari karya tesis </w:t>
            </w:r>
            <w:r>
              <w:rPr>
                <w:rFonts w:cstheme="minorHAnsi"/>
                <w:i/>
                <w:sz w:val="24"/>
                <w:szCs w:val="24"/>
                <w:lang w:val="id-ID"/>
              </w:rPr>
              <w:t xml:space="preserve">yang </w:t>
            </w:r>
            <w:r w:rsidRPr="002671EB">
              <w:rPr>
                <w:rFonts w:cstheme="minorHAnsi"/>
                <w:i/>
                <w:sz w:val="24"/>
                <w:szCs w:val="24"/>
                <w:lang w:val="id-ID"/>
              </w:rPr>
              <w:t>tidak dipublikasika</w:t>
            </w:r>
            <w:r>
              <w:rPr>
                <w:rFonts w:cstheme="minorHAnsi"/>
                <w:i/>
                <w:sz w:val="24"/>
                <w:szCs w:val="24"/>
                <w:lang w:val="id-ID"/>
              </w:rPr>
              <w:t>n</w:t>
            </w:r>
            <w:r w:rsidRPr="002671EB">
              <w:rPr>
                <w:rFonts w:cstheme="minorHAnsi"/>
                <w:i/>
                <w:sz w:val="24"/>
                <w:szCs w:val="24"/>
                <w:lang w:val="id-ID"/>
              </w:rPr>
              <w:t xml:space="preserve"> oleh Abisono (2011: 33-39)</w:t>
            </w:r>
            <w:r>
              <w:rPr>
                <w:rFonts w:cstheme="minorHAnsi"/>
                <w:sz w:val="24"/>
                <w:szCs w:val="24"/>
                <w:lang w:val="id-ID"/>
              </w:rPr>
              <w:t xml:space="preserve">. </w:t>
            </w:r>
          </w:p>
        </w:tc>
      </w:tr>
    </w:tbl>
    <w:p w:rsidR="002C1AF1" w:rsidRDefault="002C1AF1">
      <w:pPr>
        <w:rPr>
          <w:lang w:val="id-ID"/>
        </w:rPr>
      </w:pPr>
    </w:p>
    <w:sectPr w:rsidR="002C1A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F3757"/>
    <w:multiLevelType w:val="hybridMultilevel"/>
    <w:tmpl w:val="6FF463C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A85186E"/>
    <w:multiLevelType w:val="hybridMultilevel"/>
    <w:tmpl w:val="D138D87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2EAF3583"/>
    <w:multiLevelType w:val="hybridMultilevel"/>
    <w:tmpl w:val="2878F4A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D00"/>
    <w:rsid w:val="002C1AF1"/>
    <w:rsid w:val="003267F6"/>
    <w:rsid w:val="00A91D00"/>
    <w:rsid w:val="00AE1EF4"/>
    <w:rsid w:val="00D37970"/>
    <w:rsid w:val="00FA58B4"/>
    <w:rsid w:val="00FD229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D0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1D00"/>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91D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1D00"/>
    <w:rPr>
      <w:rFonts w:ascii="Tahoma" w:hAnsi="Tahoma" w:cs="Tahoma"/>
      <w:sz w:val="16"/>
      <w:szCs w:val="16"/>
      <w:lang w:val="en-US"/>
    </w:rPr>
  </w:style>
  <w:style w:type="paragraph" w:styleId="ListParagraph">
    <w:name w:val="List Paragraph"/>
    <w:basedOn w:val="Normal"/>
    <w:uiPriority w:val="34"/>
    <w:qFormat/>
    <w:rsid w:val="00D379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D0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1D00"/>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91D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1D00"/>
    <w:rPr>
      <w:rFonts w:ascii="Tahoma" w:hAnsi="Tahoma" w:cs="Tahoma"/>
      <w:sz w:val="16"/>
      <w:szCs w:val="16"/>
      <w:lang w:val="en-US"/>
    </w:rPr>
  </w:style>
  <w:style w:type="paragraph" w:styleId="ListParagraph">
    <w:name w:val="List Paragraph"/>
    <w:basedOn w:val="Normal"/>
    <w:uiPriority w:val="34"/>
    <w:qFormat/>
    <w:rsid w:val="00D379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993</Words>
  <Characters>5663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2021-10-18T03:21:00Z</dcterms:created>
  <dcterms:modified xsi:type="dcterms:W3CDTF">2021-10-18T04:06:00Z</dcterms:modified>
</cp:coreProperties>
</file>